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8D1" w:rsidRPr="006B66A8" w:rsidRDefault="004C78D1" w:rsidP="004C78D1">
      <w:pPr>
        <w:pStyle w:val="Title"/>
        <w:tabs>
          <w:tab w:val="left" w:pos="9360"/>
        </w:tabs>
        <w:outlineLvl w:val="0"/>
        <w:rPr>
          <w:rFonts w:cs="Arial"/>
          <w:b w:val="0"/>
          <w:caps/>
          <w:sz w:val="22"/>
          <w:szCs w:val="22"/>
          <w14:shadow w14:blurRad="50800" w14:dist="38100" w14:dir="2700000" w14:sx="100000" w14:sy="100000" w14:kx="0" w14:ky="0" w14:algn="tl">
            <w14:srgbClr w14:val="000000">
              <w14:alpha w14:val="60000"/>
            </w14:srgbClr>
          </w14:shadow>
        </w:rPr>
      </w:pPr>
      <w:r w:rsidRPr="006B66A8">
        <w:rPr>
          <w:rFonts w:cs="Arial"/>
          <w:b w:val="0"/>
          <w:caps/>
          <w:sz w:val="22"/>
          <w:szCs w:val="22"/>
          <w14:shadow w14:blurRad="50800" w14:dist="38100" w14:dir="2700000" w14:sx="100000" w14:sy="100000" w14:kx="0" w14:ky="0" w14:algn="tl">
            <w14:srgbClr w14:val="000000">
              <w14:alpha w14:val="60000"/>
            </w14:srgbClr>
          </w14:shadow>
        </w:rPr>
        <w:t>ESTADO LIBRE ASOCIADO DE PUERTO RICO</w:t>
      </w:r>
    </w:p>
    <w:p w:rsidR="004C78D1" w:rsidRPr="006B66A8" w:rsidRDefault="004C78D1" w:rsidP="004C78D1">
      <w:pPr>
        <w:pStyle w:val="Title"/>
        <w:tabs>
          <w:tab w:val="left" w:pos="9360"/>
        </w:tabs>
        <w:outlineLvl w:val="0"/>
        <w:rPr>
          <w:rFonts w:cs="Arial"/>
          <w:b w:val="0"/>
          <w:caps/>
          <w:sz w:val="22"/>
          <w:szCs w:val="22"/>
          <w14:shadow w14:blurRad="50800" w14:dist="38100" w14:dir="2700000" w14:sx="100000" w14:sy="100000" w14:kx="0" w14:ky="0" w14:algn="tl">
            <w14:srgbClr w14:val="000000">
              <w14:alpha w14:val="60000"/>
            </w14:srgbClr>
          </w14:shadow>
        </w:rPr>
      </w:pPr>
      <w:r w:rsidRPr="006B66A8">
        <w:rPr>
          <w:rFonts w:cs="Arial"/>
          <w:b w:val="0"/>
          <w:caps/>
          <w:sz w:val="22"/>
          <w:szCs w:val="22"/>
          <w14:shadow w14:blurRad="50800" w14:dist="38100" w14:dir="2700000" w14:sx="100000" w14:sy="100000" w14:kx="0" w14:ky="0" w14:algn="tl">
            <w14:srgbClr w14:val="000000">
              <w14:alpha w14:val="60000"/>
            </w14:srgbClr>
          </w14:shadow>
        </w:rPr>
        <w:t>ADMINISTRACIóN DE SERVICIOS GENERALES</w:t>
      </w:r>
    </w:p>
    <w:p w:rsidR="004C78D1" w:rsidRPr="006B66A8" w:rsidRDefault="004C78D1" w:rsidP="004C78D1">
      <w:pPr>
        <w:pStyle w:val="Title"/>
        <w:tabs>
          <w:tab w:val="left" w:pos="9360"/>
        </w:tabs>
        <w:outlineLvl w:val="0"/>
        <w:rPr>
          <w:rFonts w:cs="Arial"/>
          <w:b w:val="0"/>
          <w:sz w:val="22"/>
          <w:szCs w:val="22"/>
        </w:rPr>
      </w:pPr>
      <w:r w:rsidRPr="006B66A8">
        <w:rPr>
          <w:rFonts w:cs="Arial"/>
          <w:b w:val="0"/>
          <w:caps/>
          <w:sz w:val="22"/>
          <w:szCs w:val="22"/>
          <w14:shadow w14:blurRad="50800" w14:dist="38100" w14:dir="2700000" w14:sx="100000" w14:sy="100000" w14:kx="0" w14:ky="0" w14:algn="tl">
            <w14:srgbClr w14:val="000000">
              <w14:alpha w14:val="60000"/>
            </w14:srgbClr>
          </w14:shadow>
        </w:rPr>
        <w:t>San Juan, Puerto Rico</w:t>
      </w:r>
    </w:p>
    <w:p w:rsidR="004C78D1" w:rsidRPr="006B66A8" w:rsidRDefault="004C78D1" w:rsidP="004C78D1">
      <w:pPr>
        <w:pStyle w:val="Title"/>
        <w:tabs>
          <w:tab w:val="left" w:pos="9360"/>
        </w:tabs>
        <w:outlineLvl w:val="0"/>
        <w:rPr>
          <w:rFonts w:cs="Arial"/>
          <w:b w:val="0"/>
        </w:rPr>
      </w:pPr>
    </w:p>
    <w:p w:rsidR="004C78D1" w:rsidRPr="006B66A8" w:rsidRDefault="004C78D1" w:rsidP="004C78D1">
      <w:pPr>
        <w:pStyle w:val="Title"/>
        <w:tabs>
          <w:tab w:val="left" w:pos="9360"/>
        </w:tabs>
        <w:outlineLvl w:val="0"/>
        <w:rPr>
          <w:rFonts w:cs="Arial"/>
          <w:b w:val="0"/>
        </w:rPr>
      </w:pPr>
    </w:p>
    <w:p w:rsidR="004C78D1" w:rsidRPr="006B66A8" w:rsidRDefault="004C78D1" w:rsidP="004C78D1">
      <w:pPr>
        <w:pStyle w:val="Title"/>
        <w:tabs>
          <w:tab w:val="left" w:pos="9360"/>
        </w:tabs>
        <w:outlineLvl w:val="0"/>
        <w:rPr>
          <w:rFonts w:cs="Arial"/>
          <w:b w:val="0"/>
        </w:rPr>
      </w:pPr>
    </w:p>
    <w:p w:rsidR="004C78D1" w:rsidRPr="006B66A8" w:rsidRDefault="004C78D1" w:rsidP="004C78D1">
      <w:pPr>
        <w:pStyle w:val="Title"/>
        <w:tabs>
          <w:tab w:val="left" w:pos="9360"/>
        </w:tabs>
        <w:outlineLvl w:val="0"/>
        <w:rPr>
          <w:rFonts w:cs="Arial"/>
          <w:b w:val="0"/>
        </w:rPr>
      </w:pPr>
    </w:p>
    <w:p w:rsidR="004C78D1" w:rsidRPr="006B66A8" w:rsidRDefault="004C78D1" w:rsidP="004C78D1">
      <w:pPr>
        <w:pStyle w:val="Title"/>
        <w:tabs>
          <w:tab w:val="left" w:pos="9360"/>
        </w:tabs>
        <w:outlineLvl w:val="0"/>
        <w:rPr>
          <w:rFonts w:cs="Arial"/>
          <w:b w:val="0"/>
        </w:rPr>
      </w:pPr>
    </w:p>
    <w:p w:rsidR="004C78D1" w:rsidRPr="006B66A8" w:rsidRDefault="004C78D1" w:rsidP="004C78D1">
      <w:pPr>
        <w:pStyle w:val="Title"/>
        <w:tabs>
          <w:tab w:val="left" w:pos="9360"/>
        </w:tabs>
        <w:outlineLvl w:val="0"/>
        <w:rPr>
          <w:rFonts w:cs="Arial"/>
          <w:b w:val="0"/>
        </w:rPr>
      </w:pPr>
    </w:p>
    <w:p w:rsidR="004C78D1" w:rsidRPr="006B66A8" w:rsidRDefault="004C78D1" w:rsidP="004C78D1">
      <w:pPr>
        <w:pStyle w:val="Title"/>
        <w:tabs>
          <w:tab w:val="left" w:pos="9360"/>
        </w:tabs>
        <w:outlineLvl w:val="0"/>
        <w:rPr>
          <w:rFonts w:cs="Arial"/>
          <w:b w:val="0"/>
        </w:rPr>
      </w:pPr>
    </w:p>
    <w:p w:rsidR="004C78D1" w:rsidRPr="006B66A8" w:rsidRDefault="004C78D1" w:rsidP="004C78D1">
      <w:pPr>
        <w:pStyle w:val="Title"/>
        <w:tabs>
          <w:tab w:val="left" w:pos="9360"/>
        </w:tabs>
        <w:outlineLvl w:val="0"/>
        <w:rPr>
          <w:rFonts w:cs="Arial"/>
          <w:b w:val="0"/>
        </w:rPr>
      </w:pPr>
    </w:p>
    <w:p w:rsidR="004C78D1" w:rsidRPr="006B66A8" w:rsidRDefault="004C78D1" w:rsidP="004C78D1">
      <w:pPr>
        <w:pStyle w:val="Title"/>
        <w:tabs>
          <w:tab w:val="left" w:pos="9360"/>
        </w:tabs>
        <w:outlineLvl w:val="0"/>
        <w:rPr>
          <w:rFonts w:cs="Arial"/>
          <w:b w:val="0"/>
        </w:rPr>
      </w:pPr>
      <w:r w:rsidRPr="006B66A8">
        <w:rPr>
          <w:rFonts w:cs="Arial"/>
          <w:b w:val="0"/>
          <w:noProof/>
          <w:snapToGrid/>
          <w:lang w:eastAsia="es-PR"/>
        </w:rPr>
        <w:drawing>
          <wp:anchor distT="0" distB="0" distL="114300" distR="114300" simplePos="0" relativeHeight="251659264" behindDoc="0" locked="0" layoutInCell="1" allowOverlap="1" wp14:anchorId="2695A5C1" wp14:editId="5604AE69">
            <wp:simplePos x="0" y="0"/>
            <wp:positionH relativeFrom="column">
              <wp:posOffset>2228850</wp:posOffset>
            </wp:positionH>
            <wp:positionV relativeFrom="paragraph">
              <wp:posOffset>117475</wp:posOffset>
            </wp:positionV>
            <wp:extent cx="1466850" cy="971550"/>
            <wp:effectExtent l="19050" t="0" r="0" b="0"/>
            <wp:wrapNone/>
            <wp:docPr id="5" name="Picture 1" descr="ASG- LOGO-VIOLETA-EL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G- LOGO-VIOLETA-ELA-01-01"/>
                    <pic:cNvPicPr>
                      <a:picLocks noChangeAspect="1" noChangeArrowheads="1"/>
                    </pic:cNvPicPr>
                  </pic:nvPicPr>
                  <pic:blipFill>
                    <a:blip r:embed="rId8"/>
                    <a:srcRect l="9314" t="23285" r="9558" b="22794"/>
                    <a:stretch>
                      <a:fillRect/>
                    </a:stretch>
                  </pic:blipFill>
                  <pic:spPr bwMode="auto">
                    <a:xfrm>
                      <a:off x="0" y="0"/>
                      <a:ext cx="1466850" cy="971550"/>
                    </a:xfrm>
                    <a:prstGeom prst="rect">
                      <a:avLst/>
                    </a:prstGeom>
                    <a:noFill/>
                    <a:ln w="9525">
                      <a:noFill/>
                      <a:miter lim="800000"/>
                      <a:headEnd/>
                      <a:tailEnd/>
                    </a:ln>
                  </pic:spPr>
                </pic:pic>
              </a:graphicData>
            </a:graphic>
          </wp:anchor>
        </w:drawing>
      </w:r>
    </w:p>
    <w:p w:rsidR="004C78D1" w:rsidRPr="006B66A8" w:rsidRDefault="004C78D1" w:rsidP="004C78D1">
      <w:pPr>
        <w:pStyle w:val="Title"/>
        <w:tabs>
          <w:tab w:val="left" w:pos="9360"/>
        </w:tabs>
        <w:outlineLvl w:val="0"/>
        <w:rPr>
          <w:rFonts w:cs="Arial"/>
          <w:b w:val="0"/>
        </w:rPr>
      </w:pPr>
    </w:p>
    <w:p w:rsidR="004C78D1" w:rsidRPr="006B66A8" w:rsidRDefault="004C78D1" w:rsidP="004C78D1">
      <w:pPr>
        <w:pStyle w:val="Title"/>
        <w:tabs>
          <w:tab w:val="left" w:pos="9360"/>
        </w:tabs>
        <w:outlineLvl w:val="0"/>
        <w:rPr>
          <w:rFonts w:cs="Arial"/>
        </w:rPr>
      </w:pPr>
      <w:r w:rsidRPr="006B66A8">
        <w:rPr>
          <w:rFonts w:cs="Arial"/>
          <w:b w:val="0"/>
        </w:rPr>
        <w:t xml:space="preserve">                      </w:t>
      </w:r>
      <w:r w:rsidRPr="006B66A8">
        <w:rPr>
          <w:rFonts w:cs="Arial"/>
        </w:rPr>
        <w:t xml:space="preserve">  </w:t>
      </w:r>
    </w:p>
    <w:p w:rsidR="004C78D1" w:rsidRPr="006B66A8" w:rsidRDefault="004C78D1" w:rsidP="004C78D1">
      <w:pPr>
        <w:spacing w:line="360" w:lineRule="auto"/>
        <w:jc w:val="center"/>
        <w:rPr>
          <w:rFonts w:ascii="Arial" w:hAnsi="Arial" w:cs="Arial"/>
          <w:b/>
          <w14:shadow w14:blurRad="50800" w14:dist="38100" w14:dir="2700000" w14:sx="100000" w14:sy="100000" w14:kx="0" w14:ky="0" w14:algn="tl">
            <w14:srgbClr w14:val="000000">
              <w14:alpha w14:val="60000"/>
            </w14:srgbClr>
          </w14:shadow>
        </w:rPr>
      </w:pPr>
      <w:r w:rsidRPr="006B66A8">
        <w:rPr>
          <w:rFonts w:ascii="Arial" w:hAnsi="Arial" w:cs="Arial"/>
        </w:rPr>
        <w:t xml:space="preserve">                                                         </w:t>
      </w:r>
    </w:p>
    <w:p w:rsidR="004C78D1" w:rsidRPr="006B66A8" w:rsidRDefault="004C78D1" w:rsidP="004C78D1">
      <w:pPr>
        <w:tabs>
          <w:tab w:val="right" w:pos="9360"/>
        </w:tabs>
        <w:spacing w:line="360" w:lineRule="auto"/>
        <w:jc w:val="center"/>
        <w:rPr>
          <w:rFonts w:ascii="Arial" w:hAnsi="Arial" w:cs="Arial"/>
          <w:b/>
          <w:caps/>
          <w:sz w:val="26"/>
          <w:szCs w:val="26"/>
          <w14:shadow w14:blurRad="50800" w14:dist="38100" w14:dir="2700000" w14:sx="100000" w14:sy="100000" w14:kx="0" w14:ky="0" w14:algn="tl">
            <w14:srgbClr w14:val="000000">
              <w14:alpha w14:val="60000"/>
            </w14:srgbClr>
          </w14:shadow>
        </w:rPr>
      </w:pPr>
    </w:p>
    <w:p w:rsidR="004C78D1" w:rsidRPr="006B66A8" w:rsidRDefault="004C78D1" w:rsidP="004C78D1">
      <w:pPr>
        <w:tabs>
          <w:tab w:val="right" w:pos="9360"/>
        </w:tabs>
        <w:spacing w:line="360" w:lineRule="auto"/>
        <w:jc w:val="center"/>
        <w:rPr>
          <w:rFonts w:ascii="Arial" w:hAnsi="Arial" w:cs="Arial"/>
          <w:b/>
          <w:caps/>
          <w:sz w:val="26"/>
          <w:szCs w:val="26"/>
          <w14:shadow w14:blurRad="50800" w14:dist="38100" w14:dir="2700000" w14:sx="100000" w14:sy="100000" w14:kx="0" w14:ky="0" w14:algn="tl">
            <w14:srgbClr w14:val="000000">
              <w14:alpha w14:val="60000"/>
            </w14:srgbClr>
          </w14:shadow>
        </w:rPr>
      </w:pPr>
    </w:p>
    <w:p w:rsidR="004C78D1" w:rsidRPr="006B66A8" w:rsidRDefault="004C78D1" w:rsidP="004C78D1">
      <w:pPr>
        <w:tabs>
          <w:tab w:val="right" w:pos="9360"/>
        </w:tabs>
        <w:spacing w:line="360" w:lineRule="auto"/>
        <w:jc w:val="center"/>
        <w:rPr>
          <w:rFonts w:ascii="Arial" w:hAnsi="Arial" w:cs="Arial"/>
          <w:b/>
          <w:caps/>
          <w:sz w:val="26"/>
          <w:szCs w:val="26"/>
          <w14:shadow w14:blurRad="50800" w14:dist="38100" w14:dir="2700000" w14:sx="100000" w14:sy="100000" w14:kx="0" w14:ky="0" w14:algn="tl">
            <w14:srgbClr w14:val="000000">
              <w14:alpha w14:val="60000"/>
            </w14:srgbClr>
          </w14:shadow>
        </w:rPr>
      </w:pPr>
    </w:p>
    <w:p w:rsidR="002E0A05" w:rsidRDefault="002E0A05" w:rsidP="004C78D1">
      <w:pPr>
        <w:tabs>
          <w:tab w:val="right" w:pos="9360"/>
        </w:tabs>
        <w:spacing w:line="360" w:lineRule="auto"/>
        <w:jc w:val="center"/>
        <w:rPr>
          <w:rFonts w:ascii="Arial" w:hAnsi="Arial" w:cs="Arial"/>
          <w:b/>
          <w:caps/>
          <w:sz w:val="26"/>
          <w:szCs w:val="26"/>
          <w14:shadow w14:blurRad="50800" w14:dist="38100" w14:dir="2700000" w14:sx="100000" w14:sy="100000" w14:kx="0" w14:ky="0" w14:algn="tl">
            <w14:srgbClr w14:val="000000">
              <w14:alpha w14:val="60000"/>
            </w14:srgbClr>
          </w14:shadow>
        </w:rPr>
      </w:pPr>
      <w:r>
        <w:rPr>
          <w:rFonts w:ascii="Arial" w:hAnsi="Arial" w:cs="Arial"/>
          <w:b/>
          <w:caps/>
          <w:sz w:val="26"/>
          <w:szCs w:val="26"/>
          <w14:shadow w14:blurRad="50800" w14:dist="38100" w14:dir="2700000" w14:sx="100000" w14:sy="100000" w14:kx="0" w14:ky="0" w14:algn="tl">
            <w14:srgbClr w14:val="000000">
              <w14:alpha w14:val="60000"/>
            </w14:srgbClr>
          </w14:shadow>
        </w:rPr>
        <w:t>PONENCIA DEL ADMINISTRADOR DE</w:t>
      </w:r>
    </w:p>
    <w:p w:rsidR="002E0A05" w:rsidRDefault="004C78D1" w:rsidP="002E0A05">
      <w:pPr>
        <w:tabs>
          <w:tab w:val="right" w:pos="9360"/>
        </w:tabs>
        <w:spacing w:line="360" w:lineRule="auto"/>
        <w:jc w:val="center"/>
        <w:rPr>
          <w:rFonts w:ascii="Arial" w:hAnsi="Arial" w:cs="Arial"/>
          <w:b/>
          <w:caps/>
          <w:sz w:val="26"/>
          <w:szCs w:val="26"/>
          <w14:shadow w14:blurRad="50800" w14:dist="38100" w14:dir="2700000" w14:sx="100000" w14:sy="100000" w14:kx="0" w14:ky="0" w14:algn="tl">
            <w14:srgbClr w14:val="000000">
              <w14:alpha w14:val="60000"/>
            </w14:srgbClr>
          </w14:shadow>
        </w:rPr>
      </w:pPr>
      <w:r>
        <w:rPr>
          <w:rFonts w:ascii="Arial" w:hAnsi="Arial" w:cs="Arial"/>
          <w:b/>
          <w:caps/>
          <w:sz w:val="26"/>
          <w:szCs w:val="26"/>
          <w14:shadow w14:blurRad="50800" w14:dist="38100" w14:dir="2700000" w14:sx="100000" w14:sy="100000" w14:kx="0" w14:ky="0" w14:algn="tl">
            <w14:srgbClr w14:val="000000">
              <w14:alpha w14:val="60000"/>
            </w14:srgbClr>
          </w14:shadow>
        </w:rPr>
        <w:t xml:space="preserve">LA ADMINISTRACIóN </w:t>
      </w:r>
      <w:r w:rsidR="002E0A05">
        <w:rPr>
          <w:rFonts w:ascii="Arial" w:hAnsi="Arial" w:cs="Arial"/>
          <w:b/>
          <w:caps/>
          <w:sz w:val="26"/>
          <w:szCs w:val="26"/>
          <w14:shadow w14:blurRad="50800" w14:dist="38100" w14:dir="2700000" w14:sx="100000" w14:sy="100000" w14:kx="0" w14:ky="0" w14:algn="tl">
            <w14:srgbClr w14:val="000000">
              <w14:alpha w14:val="60000"/>
            </w14:srgbClr>
          </w14:shadow>
        </w:rPr>
        <w:t>DE SERVICIOS GENERALES</w:t>
      </w:r>
    </w:p>
    <w:p w:rsidR="004C78D1" w:rsidRPr="006B66A8" w:rsidRDefault="002E0A05" w:rsidP="002E0A05">
      <w:pPr>
        <w:tabs>
          <w:tab w:val="right" w:pos="9360"/>
        </w:tabs>
        <w:spacing w:line="360" w:lineRule="auto"/>
        <w:jc w:val="center"/>
        <w:rPr>
          <w:rFonts w:ascii="Arial" w:hAnsi="Arial" w:cs="Arial"/>
          <w:b/>
          <w:caps/>
          <w:sz w:val="26"/>
          <w:szCs w:val="26"/>
          <w14:shadow w14:blurRad="50800" w14:dist="38100" w14:dir="2700000" w14:sx="100000" w14:sy="100000" w14:kx="0" w14:ky="0" w14:algn="tl">
            <w14:srgbClr w14:val="000000">
              <w14:alpha w14:val="60000"/>
            </w14:srgbClr>
          </w14:shadow>
        </w:rPr>
      </w:pPr>
      <w:r>
        <w:rPr>
          <w:rFonts w:ascii="Arial" w:hAnsi="Arial" w:cs="Arial"/>
          <w:b/>
          <w:caps/>
          <w:sz w:val="26"/>
          <w:szCs w:val="26"/>
          <w14:shadow w14:blurRad="50800" w14:dist="38100" w14:dir="2700000" w14:sx="100000" w14:sy="100000" w14:kx="0" w14:ky="0" w14:algn="tl">
            <w14:srgbClr w14:val="000000">
              <w14:alpha w14:val="60000"/>
            </w14:srgbClr>
          </w14:shadow>
        </w:rPr>
        <w:t>TRANSICION GUBERNAMENTAL 2016</w:t>
      </w:r>
    </w:p>
    <w:p w:rsidR="004C78D1" w:rsidRPr="006B66A8" w:rsidRDefault="004C78D1" w:rsidP="004C78D1">
      <w:pPr>
        <w:tabs>
          <w:tab w:val="right" w:pos="9360"/>
        </w:tabs>
        <w:spacing w:line="360" w:lineRule="auto"/>
        <w:jc w:val="center"/>
        <w:rPr>
          <w:rFonts w:ascii="Arial" w:hAnsi="Arial" w:cs="Arial"/>
          <w:caps/>
          <w:sz w:val="26"/>
          <w:szCs w:val="26"/>
          <w14:shadow w14:blurRad="50800" w14:dist="38100" w14:dir="2700000" w14:sx="100000" w14:sy="100000" w14:kx="0" w14:ky="0" w14:algn="tl">
            <w14:srgbClr w14:val="000000">
              <w14:alpha w14:val="60000"/>
            </w14:srgbClr>
          </w14:shadow>
        </w:rPr>
      </w:pPr>
    </w:p>
    <w:p w:rsidR="004C78D1" w:rsidRPr="006B66A8" w:rsidRDefault="004C78D1" w:rsidP="004C78D1">
      <w:pPr>
        <w:tabs>
          <w:tab w:val="right" w:pos="9360"/>
        </w:tabs>
        <w:spacing w:line="360" w:lineRule="auto"/>
        <w:jc w:val="center"/>
        <w:rPr>
          <w:rFonts w:ascii="Arial" w:hAnsi="Arial" w:cs="Arial"/>
          <w:caps/>
          <w:sz w:val="26"/>
          <w:szCs w:val="26"/>
          <w14:shadow w14:blurRad="50800" w14:dist="38100" w14:dir="2700000" w14:sx="100000" w14:sy="100000" w14:kx="0" w14:ky="0" w14:algn="tl">
            <w14:srgbClr w14:val="000000">
              <w14:alpha w14:val="60000"/>
            </w14:srgbClr>
          </w14:shadow>
        </w:rPr>
      </w:pPr>
    </w:p>
    <w:p w:rsidR="004C78D1" w:rsidRPr="006B66A8" w:rsidRDefault="004C78D1" w:rsidP="004C78D1">
      <w:pPr>
        <w:tabs>
          <w:tab w:val="right" w:pos="9360"/>
        </w:tabs>
        <w:spacing w:line="360" w:lineRule="auto"/>
        <w:jc w:val="center"/>
        <w:rPr>
          <w:rFonts w:ascii="Arial" w:hAnsi="Arial" w:cs="Arial"/>
          <w:caps/>
          <w:sz w:val="26"/>
          <w:szCs w:val="26"/>
          <w14:shadow w14:blurRad="50800" w14:dist="38100" w14:dir="2700000" w14:sx="100000" w14:sy="100000" w14:kx="0" w14:ky="0" w14:algn="tl">
            <w14:srgbClr w14:val="000000">
              <w14:alpha w14:val="60000"/>
            </w14:srgbClr>
          </w14:shadow>
        </w:rPr>
      </w:pPr>
    </w:p>
    <w:p w:rsidR="004C78D1" w:rsidRPr="006B66A8" w:rsidRDefault="004C78D1" w:rsidP="004C78D1">
      <w:pPr>
        <w:tabs>
          <w:tab w:val="right" w:pos="9360"/>
        </w:tabs>
        <w:spacing w:line="360" w:lineRule="auto"/>
        <w:jc w:val="center"/>
        <w:rPr>
          <w:rFonts w:ascii="Arial" w:hAnsi="Arial" w:cs="Arial"/>
          <w:caps/>
          <w:sz w:val="26"/>
          <w:szCs w:val="26"/>
          <w14:shadow w14:blurRad="50800" w14:dist="38100" w14:dir="2700000" w14:sx="100000" w14:sy="100000" w14:kx="0" w14:ky="0" w14:algn="tl">
            <w14:srgbClr w14:val="000000">
              <w14:alpha w14:val="60000"/>
            </w14:srgbClr>
          </w14:shadow>
        </w:rPr>
      </w:pPr>
    </w:p>
    <w:p w:rsidR="004C78D1" w:rsidRPr="006B66A8" w:rsidRDefault="004C78D1" w:rsidP="004C78D1">
      <w:pPr>
        <w:tabs>
          <w:tab w:val="right" w:pos="9360"/>
        </w:tabs>
        <w:spacing w:line="360" w:lineRule="auto"/>
        <w:jc w:val="center"/>
        <w:rPr>
          <w:rFonts w:ascii="Arial" w:hAnsi="Arial" w:cs="Arial"/>
          <w:caps/>
          <w:sz w:val="26"/>
          <w:szCs w:val="26"/>
          <w14:shadow w14:blurRad="50800" w14:dist="38100" w14:dir="2700000" w14:sx="100000" w14:sy="100000" w14:kx="0" w14:ky="0" w14:algn="tl">
            <w14:srgbClr w14:val="000000">
              <w14:alpha w14:val="60000"/>
            </w14:srgbClr>
          </w14:shadow>
        </w:rPr>
      </w:pPr>
    </w:p>
    <w:p w:rsidR="004C78D1" w:rsidRPr="006B66A8" w:rsidRDefault="004C78D1" w:rsidP="004C78D1">
      <w:pPr>
        <w:tabs>
          <w:tab w:val="right" w:pos="9360"/>
        </w:tabs>
        <w:spacing w:line="360" w:lineRule="auto"/>
        <w:jc w:val="center"/>
        <w:rPr>
          <w:rFonts w:ascii="Arial" w:hAnsi="Arial" w:cs="Arial"/>
          <w:caps/>
          <w:sz w:val="26"/>
          <w:szCs w:val="26"/>
          <w14:shadow w14:blurRad="50800" w14:dist="38100" w14:dir="2700000" w14:sx="100000" w14:sy="100000" w14:kx="0" w14:ky="0" w14:algn="tl">
            <w14:srgbClr w14:val="000000">
              <w14:alpha w14:val="60000"/>
            </w14:srgbClr>
          </w14:shadow>
        </w:rPr>
      </w:pPr>
    </w:p>
    <w:p w:rsidR="004C78D1" w:rsidRPr="006B66A8" w:rsidRDefault="004C78D1" w:rsidP="004C78D1">
      <w:pPr>
        <w:tabs>
          <w:tab w:val="right" w:pos="9360"/>
        </w:tabs>
        <w:spacing w:line="360" w:lineRule="auto"/>
        <w:jc w:val="center"/>
        <w:rPr>
          <w:rFonts w:ascii="Arial" w:hAnsi="Arial" w:cs="Arial"/>
          <w:caps/>
          <w:sz w:val="22"/>
          <w:szCs w:val="22"/>
          <w14:shadow w14:blurRad="50800" w14:dist="38100" w14:dir="2700000" w14:sx="100000" w14:sy="100000" w14:kx="0" w14:ky="0" w14:algn="tl">
            <w14:srgbClr w14:val="000000">
              <w14:alpha w14:val="60000"/>
            </w14:srgbClr>
          </w14:shadow>
        </w:rPr>
      </w:pPr>
    </w:p>
    <w:p w:rsidR="004C78D1" w:rsidRPr="006B66A8" w:rsidRDefault="004C78D1" w:rsidP="004C78D1">
      <w:pPr>
        <w:tabs>
          <w:tab w:val="right" w:pos="9360"/>
        </w:tabs>
        <w:spacing w:line="360" w:lineRule="auto"/>
        <w:jc w:val="center"/>
        <w:rPr>
          <w:rFonts w:ascii="Arial" w:hAnsi="Arial" w:cs="Arial"/>
          <w:caps/>
          <w:sz w:val="22"/>
          <w:szCs w:val="22"/>
          <w14:shadow w14:blurRad="50800" w14:dist="38100" w14:dir="2700000" w14:sx="100000" w14:sy="100000" w14:kx="0" w14:ky="0" w14:algn="tl">
            <w14:srgbClr w14:val="000000">
              <w14:alpha w14:val="60000"/>
            </w14:srgbClr>
          </w14:shadow>
        </w:rPr>
      </w:pPr>
    </w:p>
    <w:p w:rsidR="004C78D1" w:rsidRPr="006B66A8" w:rsidRDefault="004C78D1" w:rsidP="004C78D1">
      <w:pPr>
        <w:tabs>
          <w:tab w:val="right" w:pos="9360"/>
        </w:tabs>
        <w:spacing w:line="360" w:lineRule="auto"/>
        <w:jc w:val="center"/>
        <w:rPr>
          <w:rFonts w:ascii="Arial" w:hAnsi="Arial" w:cs="Arial"/>
          <w:caps/>
          <w:sz w:val="22"/>
          <w:szCs w:val="22"/>
          <w14:shadow w14:blurRad="50800" w14:dist="38100" w14:dir="2700000" w14:sx="100000" w14:sy="100000" w14:kx="0" w14:ky="0" w14:algn="tl">
            <w14:srgbClr w14:val="000000">
              <w14:alpha w14:val="60000"/>
            </w14:srgbClr>
          </w14:shadow>
        </w:rPr>
      </w:pPr>
    </w:p>
    <w:p w:rsidR="004C78D1" w:rsidRPr="006B66A8" w:rsidRDefault="004C78D1" w:rsidP="004C78D1">
      <w:pPr>
        <w:tabs>
          <w:tab w:val="right" w:pos="9360"/>
        </w:tabs>
        <w:spacing w:line="360" w:lineRule="auto"/>
        <w:jc w:val="center"/>
        <w:rPr>
          <w:rFonts w:ascii="Arial" w:hAnsi="Arial" w:cs="Arial"/>
          <w:caps/>
          <w:sz w:val="22"/>
          <w:szCs w:val="22"/>
          <w14:shadow w14:blurRad="50800" w14:dist="38100" w14:dir="2700000" w14:sx="100000" w14:sy="100000" w14:kx="0" w14:ky="0" w14:algn="tl">
            <w14:srgbClr w14:val="000000">
              <w14:alpha w14:val="60000"/>
            </w14:srgbClr>
          </w14:shadow>
        </w:rPr>
      </w:pPr>
    </w:p>
    <w:p w:rsidR="004C78D1" w:rsidRPr="006B66A8" w:rsidRDefault="00F40EEE" w:rsidP="004C78D1">
      <w:pPr>
        <w:tabs>
          <w:tab w:val="right" w:pos="9360"/>
        </w:tabs>
        <w:spacing w:line="360" w:lineRule="auto"/>
        <w:jc w:val="center"/>
        <w:rPr>
          <w:rFonts w:ascii="Arial" w:hAnsi="Arial" w:cs="Arial"/>
          <w:caps/>
          <w:sz w:val="22"/>
          <w:szCs w:val="22"/>
          <w14:shadow w14:blurRad="50800" w14:dist="38100" w14:dir="2700000" w14:sx="100000" w14:sy="100000" w14:kx="0" w14:ky="0" w14:algn="tl">
            <w14:srgbClr w14:val="000000">
              <w14:alpha w14:val="60000"/>
            </w14:srgbClr>
          </w14:shadow>
        </w:rPr>
      </w:pPr>
      <w:r>
        <w:rPr>
          <w:rFonts w:ascii="Arial" w:hAnsi="Arial" w:cs="Arial"/>
          <w:caps/>
          <w:sz w:val="22"/>
          <w:szCs w:val="22"/>
          <w14:shadow w14:blurRad="50800" w14:dist="38100" w14:dir="2700000" w14:sx="100000" w14:sy="100000" w14:kx="0" w14:ky="0" w14:algn="tl">
            <w14:srgbClr w14:val="000000">
              <w14:alpha w14:val="60000"/>
            </w14:srgbClr>
          </w14:shadow>
        </w:rPr>
        <w:t>Carlos a. mendoza vazquez</w:t>
      </w:r>
    </w:p>
    <w:p w:rsidR="00487B6F" w:rsidRDefault="002E0A05" w:rsidP="00487B6F">
      <w:pPr>
        <w:tabs>
          <w:tab w:val="right" w:pos="9360"/>
        </w:tabs>
        <w:spacing w:line="360" w:lineRule="auto"/>
        <w:jc w:val="center"/>
        <w:rPr>
          <w:rFonts w:ascii="Arial" w:hAnsi="Arial" w:cs="Arial"/>
          <w:caps/>
          <w:sz w:val="22"/>
          <w:szCs w:val="22"/>
          <w14:shadow w14:blurRad="50800" w14:dist="38100" w14:dir="2700000" w14:sx="100000" w14:sy="100000" w14:kx="0" w14:ky="0" w14:algn="tl">
            <w14:srgbClr w14:val="000000">
              <w14:alpha w14:val="60000"/>
            </w14:srgbClr>
          </w14:shadow>
        </w:rPr>
      </w:pPr>
      <w:r>
        <w:rPr>
          <w:rFonts w:ascii="Arial" w:hAnsi="Arial" w:cs="Arial"/>
          <w:caps/>
          <w:sz w:val="22"/>
          <w:szCs w:val="22"/>
          <w14:shadow w14:blurRad="50800" w14:dist="38100" w14:dir="2700000" w14:sx="100000" w14:sy="100000" w14:kx="0" w14:ky="0" w14:algn="tl">
            <w14:srgbClr w14:val="000000">
              <w14:alpha w14:val="60000"/>
            </w14:srgbClr>
          </w14:shadow>
        </w:rPr>
        <w:t>noviembre</w:t>
      </w:r>
      <w:r w:rsidR="004C78D1">
        <w:rPr>
          <w:rFonts w:ascii="Arial" w:hAnsi="Arial" w:cs="Arial"/>
          <w:caps/>
          <w:sz w:val="22"/>
          <w:szCs w:val="22"/>
          <w14:shadow w14:blurRad="50800" w14:dist="38100" w14:dir="2700000" w14:sx="100000" w14:sy="100000" w14:kx="0" w14:ky="0" w14:algn="tl">
            <w14:srgbClr w14:val="000000">
              <w14:alpha w14:val="60000"/>
            </w14:srgbClr>
          </w14:shadow>
        </w:rPr>
        <w:t xml:space="preserve"> de</w:t>
      </w:r>
      <w:r>
        <w:rPr>
          <w:rFonts w:ascii="Arial" w:hAnsi="Arial" w:cs="Arial"/>
          <w:caps/>
          <w:sz w:val="22"/>
          <w:szCs w:val="22"/>
          <w14:shadow w14:blurRad="50800" w14:dist="38100" w14:dir="2700000" w14:sx="100000" w14:sy="100000" w14:kx="0" w14:ky="0" w14:algn="tl">
            <w14:srgbClr w14:val="000000">
              <w14:alpha w14:val="60000"/>
            </w14:srgbClr>
          </w14:shadow>
        </w:rPr>
        <w:t>l</w:t>
      </w:r>
      <w:r w:rsidR="004C78D1">
        <w:rPr>
          <w:rFonts w:ascii="Arial" w:hAnsi="Arial" w:cs="Arial"/>
          <w:caps/>
          <w:sz w:val="22"/>
          <w:szCs w:val="22"/>
          <w14:shadow w14:blurRad="50800" w14:dist="38100" w14:dir="2700000" w14:sx="100000" w14:sy="100000" w14:kx="0" w14:ky="0" w14:algn="tl">
            <w14:srgbClr w14:val="000000">
              <w14:alpha w14:val="60000"/>
            </w14:srgbClr>
          </w14:shadow>
        </w:rPr>
        <w:t xml:space="preserve"> 201</w:t>
      </w:r>
      <w:r>
        <w:rPr>
          <w:rFonts w:ascii="Arial" w:hAnsi="Arial" w:cs="Arial"/>
          <w:caps/>
          <w:sz w:val="22"/>
          <w:szCs w:val="22"/>
          <w14:shadow w14:blurRad="50800" w14:dist="38100" w14:dir="2700000" w14:sx="100000" w14:sy="100000" w14:kx="0" w14:ky="0" w14:algn="tl">
            <w14:srgbClr w14:val="000000">
              <w14:alpha w14:val="60000"/>
            </w14:srgbClr>
          </w14:shadow>
        </w:rPr>
        <w:t>6</w:t>
      </w:r>
    </w:p>
    <w:p w:rsidR="00E41B01" w:rsidRDefault="00E41B01" w:rsidP="00487B6F">
      <w:pPr>
        <w:tabs>
          <w:tab w:val="right" w:pos="9360"/>
        </w:tabs>
        <w:jc w:val="both"/>
        <w:rPr>
          <w:rFonts w:ascii="Arial" w:hAnsi="Arial" w:cs="Arial"/>
          <w:szCs w:val="24"/>
          <w:lang w:val="es-ES_tradnl"/>
        </w:rPr>
      </w:pPr>
    </w:p>
    <w:p w:rsidR="004C78D1" w:rsidRPr="00487B6F" w:rsidRDefault="004C78D1" w:rsidP="00487B6F">
      <w:pPr>
        <w:tabs>
          <w:tab w:val="right" w:pos="9360"/>
        </w:tabs>
        <w:jc w:val="both"/>
        <w:rPr>
          <w:rFonts w:ascii="Arial" w:hAnsi="Arial" w:cs="Arial"/>
          <w:caps/>
          <w:sz w:val="22"/>
          <w:szCs w:val="22"/>
          <w14:shadow w14:blurRad="50800" w14:dist="38100" w14:dir="2700000" w14:sx="100000" w14:sy="100000" w14:kx="0" w14:ky="0" w14:algn="tl">
            <w14:srgbClr w14:val="000000">
              <w14:alpha w14:val="60000"/>
            </w14:srgbClr>
          </w14:shadow>
        </w:rPr>
      </w:pPr>
      <w:r w:rsidRPr="00F775DA">
        <w:rPr>
          <w:rFonts w:ascii="Arial" w:hAnsi="Arial" w:cs="Arial"/>
          <w:szCs w:val="24"/>
          <w:lang w:val="es-ES_tradnl"/>
        </w:rPr>
        <w:lastRenderedPageBreak/>
        <w:t xml:space="preserve">Buenos días, señor Presidente </w:t>
      </w:r>
      <w:r w:rsidR="003C056F">
        <w:rPr>
          <w:rFonts w:ascii="Arial" w:hAnsi="Arial" w:cs="Arial"/>
          <w:szCs w:val="24"/>
          <w:lang w:val="es-ES_tradnl"/>
        </w:rPr>
        <w:t>del</w:t>
      </w:r>
      <w:r w:rsidRPr="00F775DA">
        <w:rPr>
          <w:rFonts w:ascii="Arial" w:hAnsi="Arial" w:cs="Arial"/>
          <w:szCs w:val="24"/>
          <w:lang w:val="es-ES_tradnl"/>
        </w:rPr>
        <w:t xml:space="preserve"> </w:t>
      </w:r>
      <w:r w:rsidR="003C056F">
        <w:rPr>
          <w:rFonts w:ascii="Arial" w:hAnsi="Arial" w:cs="Arial"/>
          <w:szCs w:val="24"/>
          <w:lang w:val="es-ES_tradnl"/>
        </w:rPr>
        <w:t>Comité de Transición entrante</w:t>
      </w:r>
      <w:r w:rsidRPr="00F775DA">
        <w:rPr>
          <w:rFonts w:ascii="Arial" w:hAnsi="Arial" w:cs="Arial"/>
          <w:szCs w:val="24"/>
          <w:lang w:val="es-ES_tradnl"/>
        </w:rPr>
        <w:t>, y demás distinguidos miembros de est</w:t>
      </w:r>
      <w:r w:rsidR="003C056F">
        <w:rPr>
          <w:rFonts w:ascii="Arial" w:hAnsi="Arial" w:cs="Arial"/>
          <w:szCs w:val="24"/>
          <w:lang w:val="es-ES_tradnl"/>
        </w:rPr>
        <w:t>e</w:t>
      </w:r>
      <w:r w:rsidRPr="00F775DA">
        <w:rPr>
          <w:rFonts w:ascii="Arial" w:hAnsi="Arial" w:cs="Arial"/>
          <w:szCs w:val="24"/>
          <w:lang w:val="es-ES_tradnl"/>
        </w:rPr>
        <w:t xml:space="preserve"> Comi</w:t>
      </w:r>
      <w:r w:rsidR="003C056F">
        <w:rPr>
          <w:rFonts w:ascii="Arial" w:hAnsi="Arial" w:cs="Arial"/>
          <w:szCs w:val="24"/>
          <w:lang w:val="es-ES_tradnl"/>
        </w:rPr>
        <w:t>té</w:t>
      </w:r>
      <w:r w:rsidRPr="00F775DA">
        <w:rPr>
          <w:rFonts w:ascii="Arial" w:hAnsi="Arial" w:cs="Arial"/>
          <w:szCs w:val="24"/>
          <w:lang w:val="es-ES_tradnl"/>
        </w:rPr>
        <w:t xml:space="preserve">.  Para fines de récord, comparece ante ustedes </w:t>
      </w:r>
      <w:r w:rsidR="003C056F">
        <w:rPr>
          <w:rFonts w:ascii="Arial" w:hAnsi="Arial" w:cs="Arial"/>
          <w:szCs w:val="24"/>
          <w:lang w:val="es-ES_tradnl"/>
        </w:rPr>
        <w:t>Carlos A. Mendoza Vazquez</w:t>
      </w:r>
      <w:r w:rsidRPr="00F775DA">
        <w:rPr>
          <w:rFonts w:ascii="Arial" w:hAnsi="Arial" w:cs="Arial"/>
          <w:szCs w:val="24"/>
          <w:lang w:val="es-ES_tradnl"/>
        </w:rPr>
        <w:t xml:space="preserve">, Administrador de Servicios Generales. </w:t>
      </w:r>
    </w:p>
    <w:p w:rsidR="004C78D1" w:rsidRPr="00F775DA" w:rsidRDefault="004C78D1" w:rsidP="00487B6F">
      <w:pPr>
        <w:jc w:val="both"/>
        <w:rPr>
          <w:rFonts w:ascii="Arial" w:hAnsi="Arial" w:cs="Arial"/>
          <w:szCs w:val="24"/>
        </w:rPr>
      </w:pPr>
    </w:p>
    <w:p w:rsidR="004C78D1" w:rsidRDefault="004C78D1" w:rsidP="00487B6F">
      <w:pPr>
        <w:jc w:val="both"/>
        <w:rPr>
          <w:rFonts w:ascii="Arial" w:hAnsi="Arial" w:cs="Arial"/>
          <w:szCs w:val="24"/>
        </w:rPr>
      </w:pPr>
      <w:r w:rsidRPr="00F775DA">
        <w:rPr>
          <w:rFonts w:ascii="Arial" w:hAnsi="Arial" w:cs="Arial"/>
          <w:szCs w:val="24"/>
        </w:rPr>
        <w:t xml:space="preserve">Agradecemos la oportunidad que se nos brinda de presentarles el </w:t>
      </w:r>
      <w:r w:rsidR="00487B6F">
        <w:rPr>
          <w:rFonts w:ascii="Arial" w:hAnsi="Arial" w:cs="Arial"/>
          <w:szCs w:val="24"/>
        </w:rPr>
        <w:t>Informe de Tran</w:t>
      </w:r>
      <w:r w:rsidR="003C056F">
        <w:rPr>
          <w:rFonts w:ascii="Arial" w:hAnsi="Arial" w:cs="Arial"/>
          <w:szCs w:val="24"/>
        </w:rPr>
        <w:t>sición</w:t>
      </w:r>
      <w:r w:rsidRPr="00F775DA">
        <w:rPr>
          <w:rFonts w:ascii="Arial" w:hAnsi="Arial" w:cs="Arial"/>
          <w:szCs w:val="24"/>
        </w:rPr>
        <w:t xml:space="preserve"> de la Administración de Servicios Generales, el cual se presenta </w:t>
      </w:r>
      <w:r w:rsidR="003C056F">
        <w:rPr>
          <w:rFonts w:ascii="Arial" w:hAnsi="Arial" w:cs="Arial"/>
          <w:szCs w:val="24"/>
        </w:rPr>
        <w:t xml:space="preserve">según requerido por la Ley </w:t>
      </w:r>
      <w:r w:rsidR="00E82AC2">
        <w:rPr>
          <w:rFonts w:ascii="Arial" w:hAnsi="Arial" w:cs="Arial"/>
          <w:szCs w:val="24"/>
        </w:rPr>
        <w:t>Núm.</w:t>
      </w:r>
      <w:r w:rsidR="003C056F">
        <w:rPr>
          <w:rFonts w:ascii="Arial" w:hAnsi="Arial" w:cs="Arial"/>
          <w:szCs w:val="24"/>
        </w:rPr>
        <w:t xml:space="preserve"> 197-2002, según enmendada conocida como la “Ley del Proceso de Transición del Gobierno</w:t>
      </w:r>
      <w:r w:rsidRPr="00F775DA">
        <w:rPr>
          <w:rFonts w:ascii="Arial" w:hAnsi="Arial" w:cs="Arial"/>
          <w:szCs w:val="24"/>
        </w:rPr>
        <w:t>.</w:t>
      </w:r>
    </w:p>
    <w:p w:rsidR="00487B6F" w:rsidRDefault="00487B6F" w:rsidP="00487B6F">
      <w:pPr>
        <w:spacing w:before="100" w:beforeAutospacing="1" w:after="100" w:afterAutospacing="1"/>
        <w:jc w:val="both"/>
        <w:rPr>
          <w:rFonts w:ascii="Arial" w:hAnsi="Arial" w:cs="Arial"/>
          <w:szCs w:val="24"/>
        </w:rPr>
      </w:pPr>
      <w:r w:rsidRPr="00487B6F">
        <w:rPr>
          <w:rFonts w:ascii="Arial" w:hAnsi="Arial" w:cs="Arial"/>
          <w:szCs w:val="24"/>
        </w:rPr>
        <w:t xml:space="preserve">La Administración de Servicios Generales (ASG) se crea en virtud del </w:t>
      </w:r>
      <w:hyperlink r:id="rId9" w:tgtFrame="_blank" w:history="1">
        <w:r w:rsidRPr="00487B6F">
          <w:rPr>
            <w:rFonts w:ascii="Arial" w:hAnsi="Arial" w:cs="Arial"/>
            <w:color w:val="0000FF"/>
            <w:szCs w:val="24"/>
            <w:u w:val="single"/>
          </w:rPr>
          <w:t>Plan de Reorganización Núm. 3-2011</w:t>
        </w:r>
      </w:hyperlink>
      <w:r w:rsidRPr="00487B6F">
        <w:rPr>
          <w:rFonts w:ascii="Arial" w:hAnsi="Arial" w:cs="Arial"/>
          <w:szCs w:val="24"/>
        </w:rPr>
        <w:t xml:space="preserve">, según enmendado, 3A L.P.R.A. Ap. XIX, conocido como “Plan de Reorganización de la Administración de Servicios Generales de Puerto Rico de 2011”, como la entidad de la Rama Ejecutiva responsable de implantar la política pública relativa a la adquisición de bienes, obras y servicios no profesionales para dicha Rama de Gobierno, así como para los municipios y las corporaciones públicas que voluntariamente determinen utilizar nuestros servicios. Ello, mediante la uniformidad en los procesos de compras y subastas a fin de que se promueva la competencia entre los proveedores, se adquiera la más alta calidad en bienes y servicios al menor costo posible, dentro de un ambiente de </w:t>
      </w:r>
      <w:r w:rsidR="00C46CAD">
        <w:rPr>
          <w:rFonts w:ascii="Arial" w:hAnsi="Arial" w:cs="Arial"/>
          <w:szCs w:val="24"/>
        </w:rPr>
        <w:t>total apertura y transparencia.</w:t>
      </w:r>
      <w:r w:rsidR="00E41B01">
        <w:rPr>
          <w:rFonts w:ascii="Arial" w:hAnsi="Arial" w:cs="Arial"/>
          <w:szCs w:val="24"/>
        </w:rPr>
        <w:t xml:space="preserve">  </w:t>
      </w:r>
    </w:p>
    <w:p w:rsidR="00E41B01" w:rsidRDefault="00B44A10" w:rsidP="009F7FDE">
      <w:pPr>
        <w:spacing w:before="100" w:beforeAutospacing="1" w:after="100" w:afterAutospacing="1"/>
        <w:jc w:val="both"/>
        <w:rPr>
          <w:rFonts w:ascii="Arial" w:hAnsi="Arial" w:cs="Arial"/>
          <w:szCs w:val="24"/>
        </w:rPr>
      </w:pPr>
      <w:r>
        <w:rPr>
          <w:rFonts w:ascii="Arial" w:hAnsi="Arial" w:cs="Arial"/>
        </w:rPr>
        <w:t xml:space="preserve">En aras de cumplir con nuestra responsabilidad, </w:t>
      </w:r>
      <w:r w:rsidR="00B85A22">
        <w:rPr>
          <w:rFonts w:ascii="Arial" w:hAnsi="Arial" w:cs="Arial"/>
        </w:rPr>
        <w:t>se estableció como</w:t>
      </w:r>
      <w:r w:rsidR="00C46CAD" w:rsidRPr="00C46CAD">
        <w:rPr>
          <w:rFonts w:ascii="Arial" w:hAnsi="Arial" w:cs="Arial"/>
        </w:rPr>
        <w:t xml:space="preserve"> propósito principal el promover una </w:t>
      </w:r>
      <w:r w:rsidR="009F7FDE">
        <w:rPr>
          <w:rFonts w:ascii="Arial" w:hAnsi="Arial" w:cs="Arial"/>
        </w:rPr>
        <w:t>filosofía de servicio en los procesos de adquisición de bienes</w:t>
      </w:r>
      <w:r w:rsidR="00C46CAD" w:rsidRPr="00C46CAD">
        <w:rPr>
          <w:rFonts w:ascii="Arial" w:hAnsi="Arial" w:cs="Arial"/>
        </w:rPr>
        <w:t xml:space="preserve"> que respondiera a las necesidades reales</w:t>
      </w:r>
      <w:r w:rsidR="009F7FDE">
        <w:rPr>
          <w:rFonts w:ascii="Arial" w:hAnsi="Arial" w:cs="Arial"/>
        </w:rPr>
        <w:t xml:space="preserve"> </w:t>
      </w:r>
      <w:r w:rsidR="009F7FDE" w:rsidRPr="00C46CAD">
        <w:rPr>
          <w:rFonts w:ascii="Arial" w:hAnsi="Arial" w:cs="Arial"/>
        </w:rPr>
        <w:t>de la gestión gubernamental</w:t>
      </w:r>
      <w:r w:rsidR="00C46CAD" w:rsidRPr="00C46CAD">
        <w:rPr>
          <w:rFonts w:ascii="Arial" w:hAnsi="Arial" w:cs="Arial"/>
        </w:rPr>
        <w:t xml:space="preserve"> </w:t>
      </w:r>
      <w:r w:rsidR="009F7FDE">
        <w:rPr>
          <w:rFonts w:ascii="Arial" w:hAnsi="Arial" w:cs="Arial"/>
        </w:rPr>
        <w:t>enfocándonos en</w:t>
      </w:r>
      <w:r w:rsidR="00C46CAD" w:rsidRPr="00C46CAD">
        <w:rPr>
          <w:rFonts w:ascii="Arial" w:hAnsi="Arial" w:cs="Arial"/>
        </w:rPr>
        <w:t xml:space="preserve"> la optimización del nivel de efectividad y eficiencia</w:t>
      </w:r>
      <w:r w:rsidR="009F7FDE">
        <w:rPr>
          <w:rFonts w:ascii="Arial" w:hAnsi="Arial" w:cs="Arial"/>
        </w:rPr>
        <w:t xml:space="preserve">, mientras se </w:t>
      </w:r>
      <w:r w:rsidR="00FB5F9B">
        <w:rPr>
          <w:rFonts w:ascii="Arial" w:hAnsi="Arial" w:cs="Arial"/>
        </w:rPr>
        <w:t>cumplí</w:t>
      </w:r>
      <w:r>
        <w:rPr>
          <w:rFonts w:ascii="Arial" w:hAnsi="Arial" w:cs="Arial"/>
        </w:rPr>
        <w:t>a con</w:t>
      </w:r>
      <w:r w:rsidR="009F7FDE">
        <w:rPr>
          <w:rFonts w:ascii="Arial" w:hAnsi="Arial" w:cs="Arial"/>
        </w:rPr>
        <w:t xml:space="preserve"> las</w:t>
      </w:r>
      <w:r w:rsidR="00353822">
        <w:rPr>
          <w:rFonts w:ascii="Arial" w:hAnsi="Arial" w:cs="Arial"/>
        </w:rPr>
        <w:t xml:space="preserve"> </w:t>
      </w:r>
      <w:r w:rsidR="00B85A22">
        <w:rPr>
          <w:rFonts w:ascii="Arial" w:hAnsi="Arial" w:cs="Arial"/>
        </w:rPr>
        <w:t>facultades y deberes esenciales</w:t>
      </w:r>
      <w:r>
        <w:rPr>
          <w:rFonts w:ascii="Arial" w:hAnsi="Arial" w:cs="Arial"/>
        </w:rPr>
        <w:t xml:space="preserve"> </w:t>
      </w:r>
      <w:r>
        <w:rPr>
          <w:rFonts w:ascii="Arial" w:hAnsi="Arial" w:cs="Arial"/>
          <w:szCs w:val="24"/>
        </w:rPr>
        <w:t>para</w:t>
      </w:r>
      <w:r w:rsidR="009F7FDE">
        <w:rPr>
          <w:rFonts w:ascii="Arial" w:hAnsi="Arial" w:cs="Arial"/>
          <w:szCs w:val="24"/>
        </w:rPr>
        <w:t xml:space="preserve"> lograr</w:t>
      </w:r>
      <w:r w:rsidR="00C46CAD" w:rsidRPr="00C46CAD">
        <w:rPr>
          <w:rFonts w:ascii="Arial" w:hAnsi="Arial" w:cs="Arial"/>
          <w:szCs w:val="24"/>
        </w:rPr>
        <w:t xml:space="preserve"> </w:t>
      </w:r>
      <w:r w:rsidR="009F7FDE">
        <w:rPr>
          <w:rFonts w:ascii="Arial" w:hAnsi="Arial" w:cs="Arial"/>
          <w:szCs w:val="24"/>
        </w:rPr>
        <w:t>promover</w:t>
      </w:r>
      <w:r w:rsidR="00C46CAD" w:rsidRPr="00C46CAD">
        <w:rPr>
          <w:rFonts w:ascii="Arial" w:hAnsi="Arial" w:cs="Arial"/>
          <w:szCs w:val="24"/>
        </w:rPr>
        <w:t xml:space="preserve"> el crecimiento económico, la competitividad y </w:t>
      </w:r>
      <w:r w:rsidR="00B85A22">
        <w:rPr>
          <w:rFonts w:ascii="Arial" w:hAnsi="Arial" w:cs="Arial"/>
          <w:szCs w:val="24"/>
        </w:rPr>
        <w:t>transparencia</w:t>
      </w:r>
      <w:r w:rsidR="00E41B01">
        <w:rPr>
          <w:rFonts w:ascii="Arial" w:hAnsi="Arial" w:cs="Arial"/>
          <w:szCs w:val="24"/>
        </w:rPr>
        <w:t xml:space="preserve"> en las gestiones del gobierno.  Como parte de esta filosofía nos hemos establecido como deberes el:</w:t>
      </w:r>
    </w:p>
    <w:p w:rsidR="00C46CAD" w:rsidRPr="00E41B01" w:rsidRDefault="00C46CAD" w:rsidP="00C46CAD">
      <w:pPr>
        <w:pStyle w:val="ListParagraph"/>
        <w:numPr>
          <w:ilvl w:val="0"/>
          <w:numId w:val="25"/>
        </w:numPr>
        <w:spacing w:before="100" w:beforeAutospacing="1" w:after="100" w:afterAutospacing="1"/>
        <w:jc w:val="both"/>
        <w:rPr>
          <w:rFonts w:ascii="Arial" w:hAnsi="Arial" w:cs="Arial"/>
          <w:szCs w:val="20"/>
          <w:lang w:val="es-PR"/>
        </w:rPr>
      </w:pPr>
      <w:r w:rsidRPr="00E41B01">
        <w:rPr>
          <w:rFonts w:ascii="Arial" w:hAnsi="Arial" w:cs="Arial"/>
          <w:lang w:val="es-ES"/>
        </w:rPr>
        <w:t>Proveer los sistemas de información y herramientas necesarios para que la Rama Ejecutiva pueda adquirir bienes y servicios no profesionales de calidad, al menor costo y tiempo posible, así como a las corporaciones públicas y municipios que voluntariamente decidan utilizar los servicios;</w:t>
      </w:r>
    </w:p>
    <w:p w:rsidR="00C46CAD" w:rsidRPr="00C46CAD" w:rsidRDefault="00C46CAD" w:rsidP="00C46CAD">
      <w:pPr>
        <w:pStyle w:val="NoSpacing"/>
        <w:numPr>
          <w:ilvl w:val="0"/>
          <w:numId w:val="23"/>
        </w:numPr>
        <w:jc w:val="both"/>
        <w:rPr>
          <w:rFonts w:ascii="Arial" w:hAnsi="Arial" w:cs="Arial"/>
          <w:sz w:val="24"/>
          <w:szCs w:val="24"/>
          <w:lang w:val="es-ES"/>
        </w:rPr>
      </w:pPr>
      <w:r w:rsidRPr="00C46CAD">
        <w:rPr>
          <w:rFonts w:ascii="Arial" w:hAnsi="Arial" w:cs="Arial"/>
          <w:sz w:val="24"/>
          <w:szCs w:val="24"/>
          <w:lang w:val="es-ES"/>
        </w:rPr>
        <w:t>Establecer el proceso en que los bienes y servicios no profesionales habrán de adquirirse, entregarse y distribuirse;</w:t>
      </w:r>
    </w:p>
    <w:p w:rsidR="00C46CAD" w:rsidRPr="00C46CAD" w:rsidRDefault="00C46CAD" w:rsidP="00C46CAD">
      <w:pPr>
        <w:pStyle w:val="NoSpacing"/>
        <w:ind w:left="720"/>
        <w:jc w:val="both"/>
        <w:rPr>
          <w:rFonts w:ascii="Arial" w:hAnsi="Arial" w:cs="Arial"/>
          <w:sz w:val="24"/>
          <w:szCs w:val="24"/>
          <w:lang w:val="es-ES"/>
        </w:rPr>
      </w:pPr>
    </w:p>
    <w:p w:rsidR="00C46CAD" w:rsidRPr="00C46CAD" w:rsidRDefault="00C46CAD" w:rsidP="00C46CAD">
      <w:pPr>
        <w:pStyle w:val="NoSpacing"/>
        <w:numPr>
          <w:ilvl w:val="0"/>
          <w:numId w:val="23"/>
        </w:numPr>
        <w:jc w:val="both"/>
        <w:rPr>
          <w:rFonts w:ascii="Arial" w:hAnsi="Arial" w:cs="Arial"/>
          <w:sz w:val="24"/>
          <w:szCs w:val="24"/>
          <w:lang w:val="es-ES"/>
        </w:rPr>
      </w:pPr>
      <w:r w:rsidRPr="00C46CAD">
        <w:rPr>
          <w:rFonts w:ascii="Arial" w:hAnsi="Arial" w:cs="Arial"/>
          <w:sz w:val="24"/>
          <w:szCs w:val="24"/>
          <w:lang w:val="es-ES"/>
        </w:rPr>
        <w:t>Negociar contratos abiertos para las compras regulares.</w:t>
      </w:r>
    </w:p>
    <w:p w:rsidR="00C46CAD" w:rsidRPr="00C46CAD" w:rsidRDefault="00C46CAD" w:rsidP="00C46CAD">
      <w:pPr>
        <w:pStyle w:val="NoSpacing"/>
        <w:ind w:left="720"/>
        <w:jc w:val="both"/>
        <w:rPr>
          <w:rFonts w:ascii="Arial" w:hAnsi="Arial" w:cs="Arial"/>
          <w:sz w:val="24"/>
          <w:szCs w:val="24"/>
          <w:lang w:val="es-ES"/>
        </w:rPr>
      </w:pPr>
    </w:p>
    <w:p w:rsidR="00C46CAD" w:rsidRPr="00C46CAD" w:rsidRDefault="00C46CAD" w:rsidP="00C46CAD">
      <w:pPr>
        <w:pStyle w:val="NoSpacing"/>
        <w:numPr>
          <w:ilvl w:val="0"/>
          <w:numId w:val="24"/>
        </w:numPr>
        <w:jc w:val="both"/>
        <w:rPr>
          <w:rFonts w:ascii="Arial" w:hAnsi="Arial" w:cs="Arial"/>
          <w:sz w:val="24"/>
          <w:szCs w:val="24"/>
          <w:lang w:val="es-ES"/>
        </w:rPr>
      </w:pPr>
      <w:r w:rsidRPr="00C46CAD">
        <w:rPr>
          <w:rFonts w:ascii="Arial" w:hAnsi="Arial" w:cs="Arial"/>
          <w:sz w:val="24"/>
          <w:szCs w:val="24"/>
          <w:lang w:val="es-ES"/>
        </w:rPr>
        <w:t>Preparar, administrar, mantener y manejar el Registro Único de Licitadores para el Estado Libre Asociado de Puerto Rico;</w:t>
      </w:r>
    </w:p>
    <w:p w:rsidR="00C46CAD" w:rsidRPr="00C46CAD" w:rsidRDefault="00C46CAD" w:rsidP="00C46CAD">
      <w:pPr>
        <w:pStyle w:val="NoSpacing"/>
        <w:ind w:left="720"/>
        <w:jc w:val="both"/>
        <w:rPr>
          <w:rFonts w:ascii="Arial" w:hAnsi="Arial" w:cs="Arial"/>
          <w:sz w:val="24"/>
          <w:szCs w:val="24"/>
          <w:lang w:val="es-ES"/>
        </w:rPr>
      </w:pPr>
    </w:p>
    <w:p w:rsidR="00C46CAD" w:rsidRPr="00E41B01" w:rsidRDefault="00C46CAD" w:rsidP="00C46CAD">
      <w:pPr>
        <w:pStyle w:val="NoSpacing"/>
        <w:numPr>
          <w:ilvl w:val="0"/>
          <w:numId w:val="24"/>
        </w:numPr>
        <w:jc w:val="both"/>
        <w:rPr>
          <w:rFonts w:ascii="Arial" w:hAnsi="Arial" w:cs="Arial"/>
          <w:sz w:val="24"/>
          <w:szCs w:val="24"/>
          <w:lang w:val="es-ES"/>
        </w:rPr>
      </w:pPr>
      <w:r w:rsidRPr="00C46CAD">
        <w:rPr>
          <w:rFonts w:ascii="Arial" w:hAnsi="Arial" w:cs="Arial"/>
          <w:sz w:val="24"/>
          <w:szCs w:val="24"/>
          <w:lang w:val="es-ES"/>
        </w:rPr>
        <w:t>Tener bajo su jurisdicción, la administración de todos los vehículos de motor y todo otro medio de transportación terrestre, aérea y marítima, así como sus partes accesorias y los servicios necesarios para el mantenimiento de los vehículos que sean propiedad o sean utilizadas por la Rama Ejecutiva;</w:t>
      </w:r>
    </w:p>
    <w:p w:rsidR="00C46CAD" w:rsidRPr="00C46CAD" w:rsidRDefault="00C46CAD" w:rsidP="00C46CAD">
      <w:pPr>
        <w:pStyle w:val="NoSpacing"/>
        <w:numPr>
          <w:ilvl w:val="0"/>
          <w:numId w:val="24"/>
        </w:numPr>
        <w:jc w:val="both"/>
        <w:rPr>
          <w:rFonts w:ascii="Arial" w:hAnsi="Arial" w:cs="Arial"/>
          <w:sz w:val="24"/>
          <w:szCs w:val="24"/>
          <w:lang w:val="es-ES"/>
        </w:rPr>
      </w:pPr>
      <w:r w:rsidRPr="00C46CAD">
        <w:rPr>
          <w:rFonts w:ascii="Arial" w:hAnsi="Arial" w:cs="Arial"/>
          <w:sz w:val="24"/>
          <w:szCs w:val="24"/>
          <w:lang w:val="es-ES"/>
        </w:rPr>
        <w:lastRenderedPageBreak/>
        <w:t>Prescribir la política y método para proveer la utilización al máximo de propiedad excedente de los organismos gubernamentales conforme a las disposiciones de ley o reglamentos aplicables;</w:t>
      </w:r>
    </w:p>
    <w:p w:rsidR="00C46CAD" w:rsidRPr="00C46CAD" w:rsidRDefault="00C46CAD" w:rsidP="00C46CAD">
      <w:pPr>
        <w:pStyle w:val="NoSpacing"/>
        <w:ind w:left="720"/>
        <w:jc w:val="both"/>
        <w:rPr>
          <w:rFonts w:ascii="Arial" w:hAnsi="Arial" w:cs="Arial"/>
          <w:sz w:val="24"/>
          <w:szCs w:val="24"/>
          <w:lang w:val="es-ES"/>
        </w:rPr>
      </w:pPr>
    </w:p>
    <w:p w:rsidR="00C46CAD" w:rsidRPr="00C46CAD" w:rsidRDefault="00C46CAD" w:rsidP="00C46CAD">
      <w:pPr>
        <w:pStyle w:val="NoSpacing"/>
        <w:numPr>
          <w:ilvl w:val="0"/>
          <w:numId w:val="24"/>
        </w:numPr>
        <w:jc w:val="both"/>
        <w:rPr>
          <w:rFonts w:ascii="Arial" w:hAnsi="Arial" w:cs="Arial"/>
          <w:sz w:val="24"/>
          <w:szCs w:val="24"/>
          <w:lang w:val="es-ES"/>
        </w:rPr>
      </w:pPr>
      <w:r w:rsidRPr="00C46CAD">
        <w:rPr>
          <w:rFonts w:ascii="Arial" w:hAnsi="Arial" w:cs="Arial"/>
          <w:sz w:val="24"/>
          <w:szCs w:val="24"/>
          <w:lang w:val="es-ES"/>
        </w:rPr>
        <w:t>Publicar en la página electrónica de la ASG todos los documentos relacionados con los procesos de publicación y adjudicación de subastas de toda obra pública y adquisición mediante subasta de bienes y servicios de todas las agencias gubernamentales, así como las corporaciones públicas y municipios que se acojan a las disposiciones de este Plan.</w:t>
      </w:r>
    </w:p>
    <w:p w:rsidR="00FB5F9B" w:rsidRDefault="00FB5F9B" w:rsidP="00F775DA">
      <w:pPr>
        <w:jc w:val="both"/>
        <w:rPr>
          <w:rFonts w:ascii="Arial" w:hAnsi="Arial" w:cs="Arial"/>
          <w:szCs w:val="24"/>
        </w:rPr>
      </w:pPr>
    </w:p>
    <w:p w:rsidR="00487B6F" w:rsidRPr="00FB5F9B" w:rsidRDefault="00FB5F9B" w:rsidP="00F775DA">
      <w:pPr>
        <w:jc w:val="both"/>
        <w:rPr>
          <w:rFonts w:ascii="Arial" w:hAnsi="Arial" w:cs="Arial"/>
          <w:szCs w:val="24"/>
        </w:rPr>
      </w:pPr>
      <w:r>
        <w:rPr>
          <w:rFonts w:ascii="Arial" w:hAnsi="Arial" w:cs="Arial"/>
          <w:szCs w:val="24"/>
        </w:rPr>
        <w:t>Para poder atender la estrechez económico de los tiempos sin sacrificar nuestras responsabilidades y deberes, la</w:t>
      </w:r>
      <w:r w:rsidR="00837F32">
        <w:rPr>
          <w:rFonts w:ascii="Arial" w:hAnsi="Arial" w:cs="Arial"/>
          <w:szCs w:val="24"/>
        </w:rPr>
        <w:t xml:space="preserve"> </w:t>
      </w:r>
      <w:r w:rsidR="00487B6F" w:rsidRPr="00487B6F">
        <w:rPr>
          <w:rFonts w:ascii="Arial" w:hAnsi="Arial" w:cs="Arial"/>
          <w:szCs w:val="24"/>
        </w:rPr>
        <w:t>ASG adoptó</w:t>
      </w:r>
      <w:r>
        <w:rPr>
          <w:rFonts w:ascii="Arial" w:hAnsi="Arial" w:cs="Arial"/>
          <w:szCs w:val="24"/>
        </w:rPr>
        <w:t xml:space="preserve"> y se concentró en</w:t>
      </w:r>
      <w:r w:rsidR="00487B6F" w:rsidRPr="00487B6F">
        <w:rPr>
          <w:rFonts w:ascii="Arial" w:hAnsi="Arial" w:cs="Arial"/>
          <w:szCs w:val="24"/>
        </w:rPr>
        <w:t xml:space="preserve"> los siguientes principios y metas: </w:t>
      </w:r>
    </w:p>
    <w:p w:rsidR="00487B6F" w:rsidRPr="00FB5F9B" w:rsidRDefault="00487B6F" w:rsidP="00FB5F9B">
      <w:pPr>
        <w:widowControl/>
        <w:numPr>
          <w:ilvl w:val="0"/>
          <w:numId w:val="26"/>
        </w:numPr>
        <w:spacing w:before="100" w:beforeAutospacing="1" w:after="100" w:afterAutospacing="1" w:line="360" w:lineRule="auto"/>
        <w:jc w:val="both"/>
        <w:rPr>
          <w:rFonts w:ascii="Arial" w:hAnsi="Arial" w:cs="Arial"/>
          <w:bCs/>
          <w:szCs w:val="24"/>
        </w:rPr>
      </w:pPr>
      <w:r w:rsidRPr="00FB5F9B">
        <w:rPr>
          <w:rFonts w:ascii="Arial" w:hAnsi="Arial" w:cs="Arial"/>
          <w:bCs/>
          <w:szCs w:val="24"/>
        </w:rPr>
        <w:t>Implantar la política pública acorde con leyes y reglamentos</w:t>
      </w:r>
      <w:r w:rsidR="00831559">
        <w:rPr>
          <w:rFonts w:ascii="Arial" w:hAnsi="Arial" w:cs="Arial"/>
          <w:bCs/>
          <w:szCs w:val="24"/>
        </w:rPr>
        <w:t>.</w:t>
      </w:r>
      <w:r w:rsidRPr="00FB5F9B">
        <w:rPr>
          <w:rFonts w:ascii="Arial" w:hAnsi="Arial" w:cs="Arial"/>
          <w:bCs/>
          <w:szCs w:val="24"/>
        </w:rPr>
        <w:t xml:space="preserve"> </w:t>
      </w:r>
      <w:r w:rsidRPr="00FB5F9B">
        <w:rPr>
          <w:rFonts w:ascii="Arial" w:hAnsi="Arial" w:cs="Arial"/>
          <w:bCs/>
          <w:szCs w:val="24"/>
        </w:rPr>
        <w:tab/>
      </w:r>
    </w:p>
    <w:p w:rsidR="00487B6F" w:rsidRPr="00FB5F9B" w:rsidRDefault="00487B6F" w:rsidP="00FB5F9B">
      <w:pPr>
        <w:widowControl/>
        <w:numPr>
          <w:ilvl w:val="0"/>
          <w:numId w:val="26"/>
        </w:numPr>
        <w:spacing w:before="100" w:beforeAutospacing="1" w:after="100" w:afterAutospacing="1" w:line="360" w:lineRule="auto"/>
        <w:jc w:val="both"/>
        <w:rPr>
          <w:rFonts w:ascii="Arial" w:hAnsi="Arial" w:cs="Arial"/>
          <w:bCs/>
          <w:szCs w:val="24"/>
        </w:rPr>
      </w:pPr>
      <w:r w:rsidRPr="00FB5F9B">
        <w:rPr>
          <w:rFonts w:ascii="Arial" w:hAnsi="Arial" w:cs="Arial"/>
          <w:bCs/>
          <w:szCs w:val="24"/>
        </w:rPr>
        <w:t>Uso responsable de la propiedad y los fondos públicos</w:t>
      </w:r>
      <w:r w:rsidR="00831559">
        <w:rPr>
          <w:rFonts w:ascii="Arial" w:hAnsi="Arial" w:cs="Arial"/>
          <w:bCs/>
          <w:szCs w:val="24"/>
        </w:rPr>
        <w:t>.</w:t>
      </w:r>
    </w:p>
    <w:p w:rsidR="00487B6F" w:rsidRPr="00FB5F9B" w:rsidRDefault="00487B6F" w:rsidP="00FB5F9B">
      <w:pPr>
        <w:widowControl/>
        <w:numPr>
          <w:ilvl w:val="0"/>
          <w:numId w:val="26"/>
        </w:numPr>
        <w:spacing w:before="100" w:beforeAutospacing="1" w:after="100" w:afterAutospacing="1" w:line="360" w:lineRule="auto"/>
        <w:jc w:val="both"/>
        <w:rPr>
          <w:rFonts w:ascii="Arial" w:hAnsi="Arial" w:cs="Arial"/>
          <w:bCs/>
          <w:szCs w:val="24"/>
        </w:rPr>
      </w:pPr>
      <w:r w:rsidRPr="00FB5F9B">
        <w:rPr>
          <w:rFonts w:ascii="Arial" w:hAnsi="Arial" w:cs="Arial"/>
          <w:bCs/>
          <w:szCs w:val="24"/>
        </w:rPr>
        <w:t>Brindar servicio de excelencia y apoyo incondicional al aparato gubernamental, especialmente la   Rama Ejecutiva.</w:t>
      </w:r>
    </w:p>
    <w:p w:rsidR="00487B6F" w:rsidRPr="00FB5F9B" w:rsidRDefault="00487B6F" w:rsidP="00FB5F9B">
      <w:pPr>
        <w:widowControl/>
        <w:numPr>
          <w:ilvl w:val="0"/>
          <w:numId w:val="26"/>
        </w:numPr>
        <w:spacing w:before="100" w:beforeAutospacing="1" w:after="100" w:afterAutospacing="1" w:line="360" w:lineRule="auto"/>
        <w:jc w:val="both"/>
        <w:rPr>
          <w:rFonts w:ascii="Arial" w:hAnsi="Arial" w:cs="Arial"/>
          <w:bCs/>
          <w:szCs w:val="24"/>
        </w:rPr>
      </w:pPr>
      <w:r w:rsidRPr="00FB5F9B">
        <w:rPr>
          <w:rFonts w:ascii="Arial" w:hAnsi="Arial" w:cs="Arial"/>
          <w:bCs/>
          <w:szCs w:val="24"/>
        </w:rPr>
        <w:t>Aumentar los recaudos de la agencia</w:t>
      </w:r>
      <w:r w:rsidR="00831559">
        <w:rPr>
          <w:rFonts w:ascii="Arial" w:hAnsi="Arial" w:cs="Arial"/>
          <w:bCs/>
          <w:szCs w:val="24"/>
        </w:rPr>
        <w:t>.</w:t>
      </w:r>
      <w:bookmarkStart w:id="0" w:name="_GoBack"/>
      <w:bookmarkEnd w:id="0"/>
    </w:p>
    <w:p w:rsidR="00E41B01" w:rsidRPr="00FB5F9B" w:rsidRDefault="00487B6F" w:rsidP="00FB5F9B">
      <w:pPr>
        <w:widowControl/>
        <w:numPr>
          <w:ilvl w:val="0"/>
          <w:numId w:val="26"/>
        </w:numPr>
        <w:spacing w:before="100" w:beforeAutospacing="1" w:after="100" w:afterAutospacing="1" w:line="360" w:lineRule="auto"/>
        <w:jc w:val="both"/>
        <w:rPr>
          <w:rFonts w:ascii="Arial" w:hAnsi="Arial" w:cs="Arial"/>
          <w:bCs/>
          <w:szCs w:val="24"/>
        </w:rPr>
      </w:pPr>
      <w:r w:rsidRPr="00FB5F9B">
        <w:rPr>
          <w:rFonts w:ascii="Arial" w:hAnsi="Arial" w:cs="Arial"/>
          <w:bCs/>
          <w:szCs w:val="24"/>
        </w:rPr>
        <w:t>Utilizar la tecnología para mejorar los procesos internos, así mejorando</w:t>
      </w:r>
      <w:r w:rsidR="00353822" w:rsidRPr="00FB5F9B">
        <w:rPr>
          <w:rFonts w:ascii="Arial" w:hAnsi="Arial" w:cs="Arial"/>
          <w:bCs/>
          <w:szCs w:val="24"/>
        </w:rPr>
        <w:t xml:space="preserve"> </w:t>
      </w:r>
      <w:r w:rsidR="00E41B01" w:rsidRPr="00FB5F9B">
        <w:rPr>
          <w:rFonts w:ascii="Arial" w:hAnsi="Arial" w:cs="Arial"/>
          <w:bCs/>
          <w:szCs w:val="24"/>
        </w:rPr>
        <w:t>la eficiencia  en los servicios.</w:t>
      </w:r>
      <w:r w:rsidR="004C78D1" w:rsidRPr="00FB5F9B">
        <w:rPr>
          <w:rFonts w:ascii="Arial" w:hAnsi="Arial" w:cs="Arial"/>
          <w:szCs w:val="24"/>
        </w:rPr>
        <w:tab/>
      </w:r>
      <w:r w:rsidR="004C78D1" w:rsidRPr="00FB5F9B">
        <w:rPr>
          <w:rFonts w:ascii="Arial" w:hAnsi="Arial" w:cs="Arial"/>
          <w:szCs w:val="24"/>
        </w:rPr>
        <w:tab/>
      </w:r>
    </w:p>
    <w:p w:rsidR="000F2080" w:rsidRPr="000F2080" w:rsidRDefault="00FB5F9B" w:rsidP="00861DF1">
      <w:pPr>
        <w:tabs>
          <w:tab w:val="left" w:pos="540"/>
        </w:tabs>
        <w:jc w:val="both"/>
        <w:rPr>
          <w:rFonts w:ascii="Arial" w:hAnsi="Arial" w:cs="Arial"/>
          <w:szCs w:val="24"/>
        </w:rPr>
      </w:pPr>
      <w:r>
        <w:rPr>
          <w:rFonts w:ascii="Arial" w:hAnsi="Arial" w:cs="Arial"/>
          <w:szCs w:val="24"/>
          <w:lang w:val="es-ES_tradnl"/>
        </w:rPr>
        <w:t xml:space="preserve">Nuestro enfoque administrativo nos </w:t>
      </w:r>
      <w:r w:rsidR="00E82AC2">
        <w:rPr>
          <w:rFonts w:ascii="Arial" w:hAnsi="Arial" w:cs="Arial"/>
          <w:szCs w:val="24"/>
          <w:lang w:val="es-ES_tradnl"/>
        </w:rPr>
        <w:t>ayudó</w:t>
      </w:r>
      <w:r>
        <w:rPr>
          <w:rFonts w:ascii="Arial" w:hAnsi="Arial" w:cs="Arial"/>
          <w:szCs w:val="24"/>
          <w:lang w:val="es-ES_tradnl"/>
        </w:rPr>
        <w:t xml:space="preserve"> a obtener </w:t>
      </w:r>
      <w:r w:rsidR="004C78D1" w:rsidRPr="00F775DA">
        <w:rPr>
          <w:rFonts w:ascii="Arial" w:hAnsi="Arial" w:cs="Arial"/>
          <w:szCs w:val="24"/>
          <w:lang w:val="es-ES_tradnl"/>
        </w:rPr>
        <w:t>un sinnúmero de logros</w:t>
      </w:r>
      <w:r w:rsidR="00861DF1">
        <w:rPr>
          <w:rFonts w:ascii="Arial" w:hAnsi="Arial" w:cs="Arial"/>
          <w:szCs w:val="24"/>
          <w:lang w:val="es-ES_tradnl"/>
        </w:rPr>
        <w:t xml:space="preserve"> a nivel de impacto ciudadano, proyección internacional y de administración interna.  Esto se </w:t>
      </w:r>
      <w:r w:rsidR="00E82AC2">
        <w:rPr>
          <w:rFonts w:ascii="Arial" w:hAnsi="Arial" w:cs="Arial"/>
          <w:szCs w:val="24"/>
          <w:lang w:val="es-ES_tradnl"/>
        </w:rPr>
        <w:t>alcanzó</w:t>
      </w:r>
      <w:r w:rsidR="00861DF1">
        <w:rPr>
          <w:rFonts w:ascii="Arial" w:hAnsi="Arial" w:cs="Arial"/>
          <w:szCs w:val="24"/>
          <w:lang w:val="es-ES_tradnl"/>
        </w:rPr>
        <w:t xml:space="preserve"> bajo la estructura organizacional establecida en el plan de reorganización que </w:t>
      </w:r>
      <w:r w:rsidR="00E82AC2">
        <w:rPr>
          <w:rFonts w:ascii="Arial" w:hAnsi="Arial" w:cs="Arial"/>
          <w:szCs w:val="24"/>
        </w:rPr>
        <w:t>dividió</w:t>
      </w:r>
      <w:r w:rsidR="00861DF1">
        <w:rPr>
          <w:rFonts w:ascii="Arial" w:hAnsi="Arial" w:cs="Arial"/>
          <w:szCs w:val="24"/>
        </w:rPr>
        <w:t xml:space="preserve"> la entidad en cuatro (4) áreas primordiales; </w:t>
      </w:r>
      <w:r w:rsidR="00861DF1" w:rsidRPr="00B85A22">
        <w:rPr>
          <w:rFonts w:ascii="Arial" w:hAnsi="Arial" w:cs="Arial"/>
          <w:i/>
          <w:szCs w:val="24"/>
        </w:rPr>
        <w:t xml:space="preserve">Administración, </w:t>
      </w:r>
      <w:r w:rsidR="00E82AC2" w:rsidRPr="00B85A22">
        <w:rPr>
          <w:rFonts w:ascii="Arial" w:hAnsi="Arial" w:cs="Arial"/>
          <w:i/>
          <w:szCs w:val="24"/>
        </w:rPr>
        <w:t>Área</w:t>
      </w:r>
      <w:r w:rsidR="00861DF1" w:rsidRPr="00B85A22">
        <w:rPr>
          <w:rFonts w:ascii="Arial" w:hAnsi="Arial" w:cs="Arial"/>
          <w:i/>
          <w:szCs w:val="24"/>
        </w:rPr>
        <w:t xml:space="preserve"> Auxiliar de Administración, </w:t>
      </w:r>
      <w:r w:rsidR="00E82AC2" w:rsidRPr="00B85A22">
        <w:rPr>
          <w:rFonts w:ascii="Arial" w:hAnsi="Arial" w:cs="Arial"/>
          <w:i/>
          <w:szCs w:val="24"/>
        </w:rPr>
        <w:t>Área</w:t>
      </w:r>
      <w:r w:rsidR="00861DF1" w:rsidRPr="00B85A22">
        <w:rPr>
          <w:rFonts w:ascii="Arial" w:hAnsi="Arial" w:cs="Arial"/>
          <w:i/>
          <w:szCs w:val="24"/>
        </w:rPr>
        <w:t xml:space="preserve"> Auxiliar de Operaciones y el </w:t>
      </w:r>
      <w:r w:rsidR="00E82AC2" w:rsidRPr="00B85A22">
        <w:rPr>
          <w:rFonts w:ascii="Arial" w:hAnsi="Arial" w:cs="Arial"/>
          <w:i/>
          <w:szCs w:val="24"/>
        </w:rPr>
        <w:t>Área</w:t>
      </w:r>
      <w:r w:rsidR="00861DF1" w:rsidRPr="00B85A22">
        <w:rPr>
          <w:rFonts w:ascii="Arial" w:hAnsi="Arial" w:cs="Arial"/>
          <w:i/>
          <w:szCs w:val="24"/>
        </w:rPr>
        <w:t xml:space="preserve"> Auxiliar de Adquisiciones</w:t>
      </w:r>
      <w:r w:rsidR="00861DF1">
        <w:rPr>
          <w:rFonts w:ascii="Arial" w:hAnsi="Arial" w:cs="Arial"/>
          <w:szCs w:val="24"/>
        </w:rPr>
        <w:t xml:space="preserve">.  Esta estructura nos </w:t>
      </w:r>
      <w:r w:rsidR="00E82AC2">
        <w:rPr>
          <w:rFonts w:ascii="Arial" w:hAnsi="Arial" w:cs="Arial"/>
          <w:szCs w:val="24"/>
        </w:rPr>
        <w:t>permitió</w:t>
      </w:r>
      <w:r w:rsidR="00861DF1">
        <w:rPr>
          <w:rFonts w:ascii="Arial" w:hAnsi="Arial" w:cs="Arial"/>
          <w:szCs w:val="24"/>
        </w:rPr>
        <w:t xml:space="preserve"> un funcionamiento eficiente ya que estas </w:t>
      </w:r>
      <w:r w:rsidR="00E82AC2">
        <w:rPr>
          <w:rFonts w:ascii="Arial" w:hAnsi="Arial" w:cs="Arial"/>
          <w:szCs w:val="24"/>
        </w:rPr>
        <w:t>áreas</w:t>
      </w:r>
      <w:r w:rsidR="00861DF1">
        <w:rPr>
          <w:rFonts w:ascii="Arial" w:hAnsi="Arial" w:cs="Arial"/>
          <w:szCs w:val="24"/>
        </w:rPr>
        <w:t xml:space="preserve"> se subdividen en oficinas y programas y nos da la oportunidad de que canalizar las tareas y metas. </w:t>
      </w:r>
    </w:p>
    <w:p w:rsidR="000F2080" w:rsidRPr="000F2080" w:rsidRDefault="000F2080" w:rsidP="000F2080">
      <w:pPr>
        <w:rPr>
          <w:rFonts w:ascii="Arial" w:hAnsi="Arial" w:cs="Arial"/>
          <w:b/>
          <w:szCs w:val="24"/>
        </w:rPr>
      </w:pPr>
    </w:p>
    <w:p w:rsidR="000F2080" w:rsidRPr="00861DF1" w:rsidRDefault="00861DF1" w:rsidP="000F2080">
      <w:pPr>
        <w:rPr>
          <w:rFonts w:ascii="Arial" w:hAnsi="Arial" w:cs="Arial"/>
          <w:szCs w:val="24"/>
        </w:rPr>
      </w:pPr>
      <w:r>
        <w:rPr>
          <w:rFonts w:ascii="Arial" w:hAnsi="Arial" w:cs="Arial"/>
          <w:szCs w:val="24"/>
        </w:rPr>
        <w:t xml:space="preserve">Los </w:t>
      </w:r>
      <w:r w:rsidR="00E82AC2" w:rsidRPr="00E82AC2">
        <w:rPr>
          <w:rFonts w:ascii="Arial" w:hAnsi="Arial" w:cs="Arial"/>
          <w:b/>
          <w:i/>
          <w:szCs w:val="24"/>
        </w:rPr>
        <w:t>L</w:t>
      </w:r>
      <w:r w:rsidR="000F2080" w:rsidRPr="00E82AC2">
        <w:rPr>
          <w:rFonts w:ascii="Arial" w:hAnsi="Arial" w:cs="Arial"/>
          <w:b/>
          <w:i/>
          <w:szCs w:val="24"/>
        </w:rPr>
        <w:t>ogros de Impacto Ciudadano</w:t>
      </w:r>
      <w:r>
        <w:rPr>
          <w:rFonts w:ascii="Arial" w:hAnsi="Arial" w:cs="Arial"/>
          <w:szCs w:val="24"/>
        </w:rPr>
        <w:t xml:space="preserve"> incluyen los siguientes:</w:t>
      </w:r>
    </w:p>
    <w:p w:rsidR="000F2080" w:rsidRDefault="000F2080" w:rsidP="000F2080">
      <w:pPr>
        <w:rPr>
          <w:rFonts w:ascii="Arial" w:hAnsi="Arial" w:cs="Arial"/>
          <w:b/>
          <w:szCs w:val="24"/>
          <w:u w:val="single"/>
        </w:rPr>
      </w:pPr>
    </w:p>
    <w:p w:rsidR="000F2080" w:rsidRPr="00E41227" w:rsidRDefault="000F2080" w:rsidP="00861DF1">
      <w:pPr>
        <w:pStyle w:val="ListParagraph"/>
        <w:numPr>
          <w:ilvl w:val="0"/>
          <w:numId w:val="27"/>
        </w:numPr>
        <w:jc w:val="both"/>
        <w:rPr>
          <w:rFonts w:ascii="Arial" w:hAnsi="Arial" w:cs="Arial"/>
        </w:rPr>
      </w:pPr>
      <w:r w:rsidRPr="00861DF1">
        <w:rPr>
          <w:rFonts w:ascii="Arial" w:hAnsi="Arial" w:cs="Arial"/>
          <w:bCs/>
        </w:rPr>
        <w:t xml:space="preserve">Optimización al Registro Único de Licitadores(RUL)- </w:t>
      </w:r>
      <w:r w:rsidRPr="00861DF1">
        <w:rPr>
          <w:rFonts w:ascii="Arial" w:hAnsi="Arial" w:cs="Arial"/>
        </w:rPr>
        <w:t>la creación de  una nueva plataforma digital más ágil, fácil de utilizar con alta tecnología que incluye la conectividad y comunicación continua con otras agencias gubernamentales para facilitar el acceso a sus respectivos documentos y certificaciones lo cual facilita los trámites del RUL.</w:t>
      </w:r>
    </w:p>
    <w:p w:rsidR="000F2080" w:rsidRPr="00861DF1" w:rsidRDefault="000F2080" w:rsidP="00861DF1">
      <w:pPr>
        <w:pStyle w:val="ListParagraph"/>
        <w:numPr>
          <w:ilvl w:val="0"/>
          <w:numId w:val="27"/>
        </w:numPr>
        <w:jc w:val="both"/>
        <w:rPr>
          <w:rFonts w:ascii="Arial" w:hAnsi="Arial" w:cs="Arial"/>
          <w:b/>
          <w:u w:val="single"/>
        </w:rPr>
      </w:pPr>
      <w:r w:rsidRPr="00861DF1">
        <w:rPr>
          <w:rFonts w:ascii="Arial" w:hAnsi="Arial" w:cs="Arial"/>
          <w:bCs/>
        </w:rPr>
        <w:t xml:space="preserve">Acuerdos con las Comunidades Especiales- </w:t>
      </w:r>
      <w:r w:rsidRPr="00861DF1">
        <w:rPr>
          <w:rFonts w:ascii="Arial" w:hAnsi="Arial" w:cs="Arial"/>
        </w:rPr>
        <w:t>firma de acuerdo para la autogestión empresarial en las Comunidades Especiales simplificando y facilitando los requisitos de ingreso al RUL con menor costo resultando en más empresarios certificados para hacer negocios con el gobierno del ELA.</w:t>
      </w:r>
    </w:p>
    <w:p w:rsidR="000F2080" w:rsidRDefault="000F2080" w:rsidP="00861DF1">
      <w:pPr>
        <w:jc w:val="both"/>
        <w:rPr>
          <w:rFonts w:ascii="Arial" w:hAnsi="Arial" w:cs="Arial"/>
          <w:b/>
          <w:szCs w:val="24"/>
          <w:u w:val="single"/>
        </w:rPr>
      </w:pPr>
    </w:p>
    <w:p w:rsidR="000F2080" w:rsidRPr="00E41227" w:rsidRDefault="000F2080" w:rsidP="000F2080">
      <w:pPr>
        <w:pStyle w:val="ListParagraph"/>
        <w:numPr>
          <w:ilvl w:val="0"/>
          <w:numId w:val="27"/>
        </w:numPr>
        <w:rPr>
          <w:rFonts w:ascii="Arial" w:hAnsi="Arial" w:cs="Arial"/>
        </w:rPr>
      </w:pPr>
      <w:r w:rsidRPr="00861DF1">
        <w:rPr>
          <w:rFonts w:ascii="Arial" w:hAnsi="Arial" w:cs="Arial"/>
          <w:bCs/>
        </w:rPr>
        <w:lastRenderedPageBreak/>
        <w:t xml:space="preserve">Compra y Optimización de la Flota de Helicópteros de FURA- </w:t>
      </w:r>
      <w:r w:rsidRPr="00861DF1">
        <w:rPr>
          <w:rFonts w:ascii="Arial" w:hAnsi="Arial" w:cs="Arial"/>
        </w:rPr>
        <w:t>la adquisición de cuatro (4) helicópteros para la Policía de PR y reparación de 3 (3) unidades existentes en la flota. Dichas reparaciones se realizaron con fondos obtenidos como resultado del decomiso de unidades inservibles. Las nuevas unidades poseen alta tecnología que mejora la seguridad nacional y colabora al esfuerzo de Escudo Costero.</w:t>
      </w:r>
    </w:p>
    <w:p w:rsidR="000F2080" w:rsidRPr="00E41227" w:rsidRDefault="000F2080" w:rsidP="00E41227">
      <w:pPr>
        <w:pStyle w:val="ListParagraph"/>
        <w:numPr>
          <w:ilvl w:val="0"/>
          <w:numId w:val="27"/>
        </w:numPr>
        <w:rPr>
          <w:rFonts w:ascii="Arial" w:hAnsi="Arial" w:cs="Arial"/>
          <w:b/>
          <w:u w:val="single"/>
        </w:rPr>
      </w:pPr>
      <w:r w:rsidRPr="00047C8B">
        <w:rPr>
          <w:rFonts w:ascii="Arial" w:hAnsi="Arial" w:cs="Arial"/>
          <w:bCs/>
        </w:rPr>
        <w:t xml:space="preserve">Programa de Textiles- </w:t>
      </w:r>
      <w:r w:rsidRPr="00047C8B">
        <w:rPr>
          <w:rFonts w:ascii="Arial" w:hAnsi="Arial" w:cs="Arial"/>
        </w:rPr>
        <w:t xml:space="preserve">implementación del programa para promover las compras del gobierno a licitadores manufactureros de textiles en PR en cumplimiento de Orden Ejecutiva 2013-080. Se realizan visitas de orientación y dispensas de pago de la cuota anual del RUL. Como resultado del esfuerzo se protege al manufacturero de Puerto Rico. </w:t>
      </w:r>
    </w:p>
    <w:p w:rsidR="000F2080" w:rsidRPr="00E41227" w:rsidRDefault="000F2080" w:rsidP="000F2080">
      <w:pPr>
        <w:widowControl/>
        <w:numPr>
          <w:ilvl w:val="0"/>
          <w:numId w:val="15"/>
        </w:numPr>
        <w:jc w:val="both"/>
        <w:rPr>
          <w:rFonts w:ascii="Arial" w:hAnsi="Arial" w:cs="Arial"/>
          <w:szCs w:val="24"/>
        </w:rPr>
      </w:pPr>
      <w:r w:rsidRPr="000F2080">
        <w:rPr>
          <w:rFonts w:ascii="Arial" w:hAnsi="Arial" w:cs="Arial"/>
          <w:bCs/>
          <w:szCs w:val="24"/>
        </w:rPr>
        <w:t xml:space="preserve">Protección a Licitadores Locales– </w:t>
      </w:r>
      <w:r w:rsidRPr="000F2080">
        <w:rPr>
          <w:rFonts w:ascii="Arial" w:hAnsi="Arial" w:cs="Arial"/>
          <w:szCs w:val="24"/>
        </w:rPr>
        <w:t xml:space="preserve">se estableció política pública dirigida a incluir más licitadores locales en los procesos de adquisiciones de bienes y servicios en colaboración y comunicación con la Junta para la Inversión en la Industria Puertorriqueña (JIIP).              </w:t>
      </w:r>
    </w:p>
    <w:p w:rsidR="000F2080" w:rsidRPr="00E41227" w:rsidRDefault="000F2080" w:rsidP="000F2080">
      <w:pPr>
        <w:widowControl/>
        <w:numPr>
          <w:ilvl w:val="0"/>
          <w:numId w:val="15"/>
        </w:numPr>
        <w:jc w:val="both"/>
        <w:rPr>
          <w:rFonts w:ascii="Arial" w:hAnsi="Arial" w:cs="Arial"/>
          <w:szCs w:val="24"/>
        </w:rPr>
      </w:pPr>
      <w:r w:rsidRPr="000F2080">
        <w:rPr>
          <w:rFonts w:ascii="Arial" w:hAnsi="Arial" w:cs="Arial"/>
          <w:bCs/>
          <w:szCs w:val="24"/>
        </w:rPr>
        <w:t xml:space="preserve">EXPO Licitadores 2015- </w:t>
      </w:r>
      <w:r w:rsidRPr="000F2080">
        <w:rPr>
          <w:rFonts w:ascii="Arial" w:hAnsi="Arial" w:cs="Arial"/>
          <w:szCs w:val="24"/>
        </w:rPr>
        <w:t>el evento logró encuentro entre licitadores y el gobierno con la participación de sobre 150 empresas en exhibidores interactuando en charlas y actividades. Contó con la participación de la Cámara de Comercio de Orlando, Florida y de la National Association of State Procurement Officials (NASPO).</w:t>
      </w:r>
    </w:p>
    <w:p w:rsidR="000F2080" w:rsidRPr="00E41227" w:rsidRDefault="000F2080" w:rsidP="004C4D92">
      <w:pPr>
        <w:widowControl/>
        <w:numPr>
          <w:ilvl w:val="0"/>
          <w:numId w:val="15"/>
        </w:numPr>
        <w:jc w:val="both"/>
        <w:rPr>
          <w:rFonts w:ascii="Arial" w:hAnsi="Arial" w:cs="Arial"/>
          <w:szCs w:val="24"/>
        </w:rPr>
      </w:pPr>
      <w:r w:rsidRPr="000F2080">
        <w:rPr>
          <w:rFonts w:ascii="Arial" w:hAnsi="Arial" w:cs="Arial"/>
          <w:bCs/>
          <w:szCs w:val="24"/>
        </w:rPr>
        <w:t xml:space="preserve">Atención a las PyMES- </w:t>
      </w:r>
      <w:r w:rsidRPr="000F2080">
        <w:rPr>
          <w:rFonts w:ascii="Arial" w:hAnsi="Arial" w:cs="Arial"/>
          <w:szCs w:val="24"/>
        </w:rPr>
        <w:t>se implementó realizar procesos de compras solo para empresas PyMES en cumplimiento con la Ley 129-2005 que incluye los microempresarios de Comunidades Especiales y la Corporación Enlace del Caño Martín Peña resultando en aumento al presente de 300% en compras al sector ex</w:t>
      </w:r>
      <w:r w:rsidR="004C4D92">
        <w:rPr>
          <w:rFonts w:ascii="Arial" w:hAnsi="Arial" w:cs="Arial"/>
          <w:szCs w:val="24"/>
        </w:rPr>
        <w:t>cediendo los requisitos de ley.</w:t>
      </w:r>
      <w:r w:rsidRPr="00E41227">
        <w:rPr>
          <w:rFonts w:ascii="Arial" w:hAnsi="Arial" w:cs="Arial"/>
          <w:szCs w:val="24"/>
        </w:rPr>
        <w:t xml:space="preserve"> </w:t>
      </w:r>
    </w:p>
    <w:p w:rsidR="000F2080" w:rsidRPr="00E41227" w:rsidRDefault="000F2080" w:rsidP="000F2080">
      <w:pPr>
        <w:widowControl/>
        <w:numPr>
          <w:ilvl w:val="0"/>
          <w:numId w:val="15"/>
        </w:numPr>
        <w:jc w:val="both"/>
        <w:rPr>
          <w:rFonts w:ascii="Arial" w:hAnsi="Arial" w:cs="Arial"/>
          <w:szCs w:val="24"/>
        </w:rPr>
      </w:pPr>
      <w:r w:rsidRPr="000F2080">
        <w:rPr>
          <w:rFonts w:ascii="Arial" w:hAnsi="Arial" w:cs="Arial"/>
          <w:bCs/>
          <w:szCs w:val="24"/>
        </w:rPr>
        <w:t xml:space="preserve">Fuerza Pymes- </w:t>
      </w:r>
      <w:r w:rsidRPr="000F2080">
        <w:rPr>
          <w:rFonts w:ascii="Arial" w:hAnsi="Arial" w:cs="Arial"/>
          <w:szCs w:val="24"/>
        </w:rPr>
        <w:t>colaboración con la iniciativa de la Cámara de Representantes de PR alrededor de toda la isla promoviendo los beneficios y ventajas de registrarse en el RUL para que se conviertan  compras por parte del sector gubernamental.</w:t>
      </w:r>
    </w:p>
    <w:p w:rsidR="000F2080" w:rsidRPr="004C4D92" w:rsidRDefault="000F2080" w:rsidP="000F2080">
      <w:pPr>
        <w:widowControl/>
        <w:numPr>
          <w:ilvl w:val="0"/>
          <w:numId w:val="15"/>
        </w:numPr>
        <w:jc w:val="both"/>
        <w:rPr>
          <w:rFonts w:ascii="Arial" w:hAnsi="Arial" w:cs="Arial"/>
          <w:szCs w:val="24"/>
        </w:rPr>
      </w:pPr>
      <w:r w:rsidRPr="000F2080">
        <w:rPr>
          <w:rFonts w:ascii="Arial" w:hAnsi="Arial" w:cs="Arial"/>
          <w:bCs/>
          <w:szCs w:val="24"/>
        </w:rPr>
        <w:t>Programas Federales-</w:t>
      </w:r>
      <w:r w:rsidRPr="000F2080">
        <w:rPr>
          <w:rFonts w:ascii="Arial" w:hAnsi="Arial" w:cs="Arial"/>
          <w:szCs w:val="24"/>
        </w:rPr>
        <w:t xml:space="preserve"> la ASG se certificó en el Programa Federal 1122 mediante el cual ofrece el beneficio de adquirir bienes para las agencias de ley y orden, agencias de respuesta rápida en emergencias</w:t>
      </w:r>
      <w:r w:rsidR="00353822">
        <w:rPr>
          <w:rFonts w:ascii="Arial" w:hAnsi="Arial" w:cs="Arial"/>
          <w:szCs w:val="24"/>
        </w:rPr>
        <w:t xml:space="preserve"> y las agencias antiterrorismo.</w:t>
      </w:r>
    </w:p>
    <w:p w:rsidR="004C4D92" w:rsidRDefault="004C4D92" w:rsidP="000F2080">
      <w:pPr>
        <w:jc w:val="both"/>
        <w:rPr>
          <w:rFonts w:ascii="Arial" w:hAnsi="Arial" w:cs="Arial"/>
          <w:szCs w:val="24"/>
        </w:rPr>
      </w:pPr>
    </w:p>
    <w:p w:rsidR="006F6297" w:rsidRPr="00E82AC2" w:rsidRDefault="006F6297" w:rsidP="000F2080">
      <w:pPr>
        <w:jc w:val="both"/>
        <w:rPr>
          <w:rFonts w:ascii="Arial" w:hAnsi="Arial" w:cs="Arial"/>
          <w:b/>
          <w:i/>
          <w:szCs w:val="24"/>
        </w:rPr>
      </w:pPr>
      <w:r w:rsidRPr="00E82AC2">
        <w:rPr>
          <w:rFonts w:ascii="Arial" w:hAnsi="Arial" w:cs="Arial"/>
          <w:b/>
          <w:i/>
          <w:szCs w:val="24"/>
        </w:rPr>
        <w:t>Logros de Impacto Internacional</w:t>
      </w:r>
    </w:p>
    <w:p w:rsidR="006F6297" w:rsidRPr="000F2080" w:rsidRDefault="006F6297" w:rsidP="000F2080">
      <w:pPr>
        <w:jc w:val="both"/>
        <w:rPr>
          <w:rFonts w:ascii="Arial" w:hAnsi="Arial" w:cs="Arial"/>
          <w:szCs w:val="24"/>
        </w:rPr>
      </w:pPr>
    </w:p>
    <w:p w:rsidR="000F2080" w:rsidRPr="00E41227" w:rsidRDefault="000F2080" w:rsidP="00E41227">
      <w:pPr>
        <w:pStyle w:val="ListParagraph"/>
        <w:numPr>
          <w:ilvl w:val="0"/>
          <w:numId w:val="28"/>
        </w:numPr>
        <w:ind w:left="720"/>
        <w:jc w:val="both"/>
        <w:rPr>
          <w:rFonts w:ascii="Arial" w:hAnsi="Arial" w:cs="Arial"/>
        </w:rPr>
      </w:pPr>
      <w:r w:rsidRPr="00E41227">
        <w:rPr>
          <w:rFonts w:ascii="Arial" w:hAnsi="Arial" w:cs="Arial"/>
          <w:bCs/>
        </w:rPr>
        <w:t>Firma de Convenio de Colaboración con la Dirección General de Contrataciones Públicas del Gobierno de República Dominicana</w:t>
      </w:r>
      <w:r w:rsidRPr="00E41227">
        <w:rPr>
          <w:rFonts w:ascii="Arial" w:hAnsi="Arial" w:cs="Arial"/>
        </w:rPr>
        <w:t xml:space="preserve">. </w:t>
      </w:r>
    </w:p>
    <w:p w:rsidR="000F2080" w:rsidRPr="000F2080" w:rsidRDefault="000F2080" w:rsidP="000F2080">
      <w:pPr>
        <w:ind w:left="720"/>
        <w:jc w:val="both"/>
        <w:rPr>
          <w:rFonts w:ascii="Arial" w:hAnsi="Arial" w:cs="Arial"/>
          <w:szCs w:val="24"/>
        </w:rPr>
      </w:pPr>
    </w:p>
    <w:p w:rsidR="000F2080" w:rsidRPr="00E41227" w:rsidRDefault="000F2080" w:rsidP="00E41227">
      <w:pPr>
        <w:pStyle w:val="ListParagraph"/>
        <w:numPr>
          <w:ilvl w:val="0"/>
          <w:numId w:val="28"/>
        </w:numPr>
        <w:ind w:left="720"/>
        <w:jc w:val="both"/>
        <w:rPr>
          <w:rFonts w:ascii="Arial" w:hAnsi="Arial" w:cs="Arial"/>
        </w:rPr>
      </w:pPr>
      <w:r w:rsidRPr="00E41227">
        <w:rPr>
          <w:rFonts w:ascii="Arial" w:hAnsi="Arial" w:cs="Arial"/>
          <w:bCs/>
        </w:rPr>
        <w:t>Inclusión del Estado Libre Asociado de Puerto Rico en la Red Interamericana de Compras de Gobierno (R</w:t>
      </w:r>
      <w:r w:rsidR="00353822" w:rsidRPr="00E41227">
        <w:rPr>
          <w:rFonts w:ascii="Arial" w:hAnsi="Arial" w:cs="Arial"/>
          <w:bCs/>
        </w:rPr>
        <w:t>I</w:t>
      </w:r>
      <w:r w:rsidRPr="00E41227">
        <w:rPr>
          <w:rFonts w:ascii="Arial" w:hAnsi="Arial" w:cs="Arial"/>
          <w:bCs/>
        </w:rPr>
        <w:t>CG</w:t>
      </w:r>
      <w:r w:rsidR="00353822" w:rsidRPr="00E41227">
        <w:rPr>
          <w:rFonts w:ascii="Arial" w:hAnsi="Arial" w:cs="Arial"/>
          <w:bCs/>
        </w:rPr>
        <w:t>)</w:t>
      </w:r>
    </w:p>
    <w:p w:rsidR="00353822" w:rsidRDefault="00353822" w:rsidP="000F2080">
      <w:pPr>
        <w:rPr>
          <w:rFonts w:ascii="Arial" w:hAnsi="Arial" w:cs="Arial"/>
          <w:szCs w:val="24"/>
        </w:rPr>
      </w:pPr>
    </w:p>
    <w:p w:rsidR="00E41227" w:rsidRDefault="00E41227" w:rsidP="000F2080">
      <w:pPr>
        <w:rPr>
          <w:rFonts w:ascii="Arial" w:hAnsi="Arial" w:cs="Arial"/>
          <w:szCs w:val="24"/>
        </w:rPr>
      </w:pPr>
    </w:p>
    <w:p w:rsidR="00E41227" w:rsidRDefault="00E41227" w:rsidP="000F2080">
      <w:pPr>
        <w:rPr>
          <w:rFonts w:ascii="Arial" w:hAnsi="Arial" w:cs="Arial"/>
          <w:szCs w:val="24"/>
        </w:rPr>
      </w:pPr>
    </w:p>
    <w:p w:rsidR="00E41227" w:rsidRDefault="00E41227" w:rsidP="000F2080">
      <w:pPr>
        <w:rPr>
          <w:rFonts w:ascii="Arial" w:hAnsi="Arial" w:cs="Arial"/>
          <w:szCs w:val="24"/>
        </w:rPr>
      </w:pPr>
    </w:p>
    <w:p w:rsidR="00E41227" w:rsidRDefault="00E41227" w:rsidP="000F2080">
      <w:pPr>
        <w:rPr>
          <w:rFonts w:ascii="Arial" w:hAnsi="Arial" w:cs="Arial"/>
          <w:szCs w:val="24"/>
        </w:rPr>
      </w:pPr>
    </w:p>
    <w:p w:rsidR="000F2080" w:rsidRPr="00E82AC2" w:rsidRDefault="000F2080" w:rsidP="000F2080">
      <w:pPr>
        <w:rPr>
          <w:rFonts w:ascii="Arial" w:hAnsi="Arial" w:cs="Arial"/>
          <w:b/>
          <w:i/>
          <w:szCs w:val="24"/>
        </w:rPr>
      </w:pPr>
      <w:r w:rsidRPr="00E82AC2">
        <w:rPr>
          <w:rFonts w:ascii="Arial" w:hAnsi="Arial" w:cs="Arial"/>
          <w:b/>
          <w:i/>
          <w:szCs w:val="24"/>
        </w:rPr>
        <w:lastRenderedPageBreak/>
        <w:t>Logros de Administración Interna</w:t>
      </w:r>
    </w:p>
    <w:p w:rsidR="000F2080" w:rsidRPr="00E82AC2" w:rsidRDefault="000F2080" w:rsidP="000F2080">
      <w:pPr>
        <w:rPr>
          <w:rFonts w:ascii="Arial" w:hAnsi="Arial" w:cs="Arial"/>
          <w:b/>
          <w:i/>
          <w:szCs w:val="24"/>
        </w:rPr>
      </w:pPr>
    </w:p>
    <w:p w:rsidR="000F2080" w:rsidRPr="00E82AC2" w:rsidRDefault="000F2080" w:rsidP="00E82AC2">
      <w:pPr>
        <w:pStyle w:val="ListParagraph"/>
        <w:numPr>
          <w:ilvl w:val="0"/>
          <w:numId w:val="30"/>
        </w:numPr>
        <w:rPr>
          <w:rFonts w:ascii="Arial" w:hAnsi="Arial" w:cs="Arial"/>
        </w:rPr>
      </w:pPr>
      <w:r w:rsidRPr="00E82AC2">
        <w:rPr>
          <w:rFonts w:ascii="Arial" w:hAnsi="Arial" w:cs="Arial"/>
        </w:rPr>
        <w:t xml:space="preserve">Reducción en gastos administrativos en un treinta dos por ciento (32%), esto incluye una reducción en gastos de nómina y costos relacionados de veinticuatro por ciento (24%).  </w:t>
      </w:r>
    </w:p>
    <w:p w:rsidR="000F2080" w:rsidRPr="00E82AC2" w:rsidRDefault="000F2080" w:rsidP="00E82AC2">
      <w:pPr>
        <w:pStyle w:val="ListParagraph"/>
        <w:numPr>
          <w:ilvl w:val="0"/>
          <w:numId w:val="30"/>
        </w:numPr>
        <w:rPr>
          <w:rFonts w:ascii="Arial" w:hAnsi="Arial" w:cs="Arial"/>
        </w:rPr>
      </w:pPr>
      <w:r w:rsidRPr="00E82AC2">
        <w:rPr>
          <w:rFonts w:ascii="Arial" w:hAnsi="Arial" w:cs="Arial"/>
        </w:rPr>
        <w:t>Aumento en ingresos de un diez por ciento (10%).</w:t>
      </w:r>
    </w:p>
    <w:p w:rsidR="000F2080" w:rsidRPr="00E82AC2" w:rsidRDefault="000F2080" w:rsidP="00E82AC2">
      <w:pPr>
        <w:pStyle w:val="ListParagraph"/>
        <w:numPr>
          <w:ilvl w:val="0"/>
          <w:numId w:val="30"/>
        </w:numPr>
        <w:rPr>
          <w:rFonts w:ascii="Arial" w:hAnsi="Arial" w:cs="Arial"/>
        </w:rPr>
      </w:pPr>
      <w:r w:rsidRPr="00E82AC2">
        <w:rPr>
          <w:rFonts w:ascii="Arial" w:hAnsi="Arial" w:cs="Arial"/>
        </w:rPr>
        <w:t>Implantación de una agresiva iniciativa de cobros, que incluye  la firma de acuerdos de planes de pago con agencias y municipios para recobrar ingresos generados pero no cobrados.</w:t>
      </w:r>
    </w:p>
    <w:p w:rsidR="000F2080" w:rsidRPr="00E82AC2" w:rsidRDefault="000F2080" w:rsidP="00E82AC2">
      <w:pPr>
        <w:pStyle w:val="ListParagraph"/>
        <w:numPr>
          <w:ilvl w:val="0"/>
          <w:numId w:val="30"/>
        </w:numPr>
        <w:rPr>
          <w:rFonts w:ascii="Arial" w:hAnsi="Arial" w:cs="Arial"/>
        </w:rPr>
      </w:pPr>
      <w:r w:rsidRPr="00E82AC2">
        <w:rPr>
          <w:rFonts w:ascii="Arial" w:hAnsi="Arial" w:cs="Arial"/>
        </w:rPr>
        <w:t>Se recuperaron trescientos mil dólares ($300,000) en ingresos no facturados por servicios en el Área de Transporte.</w:t>
      </w:r>
    </w:p>
    <w:p w:rsidR="000F2080" w:rsidRPr="00E82AC2" w:rsidRDefault="000F2080" w:rsidP="00E82AC2">
      <w:pPr>
        <w:pStyle w:val="ListParagraph"/>
        <w:numPr>
          <w:ilvl w:val="0"/>
          <w:numId w:val="30"/>
        </w:numPr>
        <w:rPr>
          <w:rFonts w:ascii="Arial" w:hAnsi="Arial" w:cs="Arial"/>
        </w:rPr>
      </w:pPr>
      <w:r w:rsidRPr="00E82AC2">
        <w:rPr>
          <w:rFonts w:ascii="Arial" w:hAnsi="Arial" w:cs="Arial"/>
        </w:rPr>
        <w:t>Se estableció la Unidad de Fiscalización en el Área de Transporte para el monitoreo de  la flota vehicular que incluye la emisión de avisos de infracción, el promedio anual es de trescientos cincuenta (350) avisos.</w:t>
      </w:r>
    </w:p>
    <w:p w:rsidR="000F2080" w:rsidRPr="00E82AC2" w:rsidRDefault="000F2080" w:rsidP="00E82AC2">
      <w:pPr>
        <w:pStyle w:val="ListParagraph"/>
        <w:numPr>
          <w:ilvl w:val="0"/>
          <w:numId w:val="30"/>
        </w:numPr>
        <w:rPr>
          <w:rFonts w:ascii="Arial" w:hAnsi="Arial" w:cs="Arial"/>
        </w:rPr>
      </w:pPr>
      <w:r w:rsidRPr="00E82AC2">
        <w:rPr>
          <w:rFonts w:ascii="Arial" w:hAnsi="Arial" w:cs="Arial"/>
        </w:rPr>
        <w:t>Reducción de cinco millones doscientos mil dólares ($5,200,000) en la deuda de Total Petroleum.</w:t>
      </w:r>
    </w:p>
    <w:p w:rsidR="000F2080" w:rsidRPr="00E82AC2" w:rsidRDefault="000F2080" w:rsidP="00E82AC2">
      <w:pPr>
        <w:pStyle w:val="ListParagraph"/>
        <w:numPr>
          <w:ilvl w:val="0"/>
          <w:numId w:val="30"/>
        </w:numPr>
        <w:jc w:val="both"/>
        <w:rPr>
          <w:rFonts w:ascii="Arial" w:hAnsi="Arial" w:cs="Arial"/>
        </w:rPr>
      </w:pPr>
      <w:r w:rsidRPr="00E82AC2">
        <w:rPr>
          <w:rFonts w:ascii="Arial" w:hAnsi="Arial" w:cs="Arial"/>
        </w:rPr>
        <w:t>Establecimiento de la Junta de Donaciones de Propiedad Excedente Federal logrando el cumplimiento con el General Service Administration (GSA).</w:t>
      </w:r>
    </w:p>
    <w:p w:rsidR="000F2080" w:rsidRPr="00E82AC2" w:rsidRDefault="000F2080" w:rsidP="00E82AC2">
      <w:pPr>
        <w:pStyle w:val="ListParagraph"/>
        <w:numPr>
          <w:ilvl w:val="0"/>
          <w:numId w:val="30"/>
        </w:numPr>
        <w:jc w:val="both"/>
        <w:rPr>
          <w:rFonts w:ascii="Arial" w:hAnsi="Arial" w:cs="Arial"/>
        </w:rPr>
      </w:pPr>
      <w:r w:rsidRPr="00E82AC2">
        <w:rPr>
          <w:rFonts w:ascii="Arial" w:hAnsi="Arial" w:cs="Arial"/>
        </w:rPr>
        <w:t>Aumento en la cantidad de subastas de selección múltiple.</w:t>
      </w:r>
    </w:p>
    <w:p w:rsidR="000F2080" w:rsidRPr="00E82AC2" w:rsidRDefault="000F2080" w:rsidP="00E82AC2">
      <w:pPr>
        <w:pStyle w:val="ListParagraph"/>
        <w:numPr>
          <w:ilvl w:val="0"/>
          <w:numId w:val="30"/>
        </w:numPr>
        <w:jc w:val="both"/>
        <w:rPr>
          <w:rFonts w:ascii="Arial" w:hAnsi="Arial" w:cs="Arial"/>
        </w:rPr>
      </w:pPr>
      <w:r w:rsidRPr="00E82AC2">
        <w:rPr>
          <w:rFonts w:ascii="Arial" w:hAnsi="Arial" w:cs="Arial"/>
        </w:rPr>
        <w:t>Aumento en la cantidad de agencias, municipios y corporaciones públicas que usan de nuestros servicios de adquisiciones y en el uso de nuestros contratos de selección múltiple.</w:t>
      </w:r>
    </w:p>
    <w:p w:rsidR="000F2080" w:rsidRPr="00E82AC2" w:rsidRDefault="000F2080" w:rsidP="00E82AC2">
      <w:pPr>
        <w:pStyle w:val="ListParagraph"/>
        <w:numPr>
          <w:ilvl w:val="0"/>
          <w:numId w:val="30"/>
        </w:numPr>
        <w:jc w:val="both"/>
        <w:rPr>
          <w:rFonts w:ascii="Arial" w:hAnsi="Arial" w:cs="Arial"/>
        </w:rPr>
      </w:pPr>
      <w:r w:rsidRPr="00E82AC2">
        <w:rPr>
          <w:rFonts w:ascii="Arial" w:hAnsi="Arial" w:cs="Arial"/>
        </w:rPr>
        <w:t xml:space="preserve">Organización del Almacén de Suministros para mayor eficiencia. Se realizaron donaciones a todo tipo de entidades gubernamentales de materiales en desuso. </w:t>
      </w:r>
    </w:p>
    <w:p w:rsidR="000F2080" w:rsidRPr="00E82AC2" w:rsidRDefault="000F2080" w:rsidP="00E82AC2">
      <w:pPr>
        <w:pStyle w:val="ListParagraph"/>
        <w:numPr>
          <w:ilvl w:val="0"/>
          <w:numId w:val="30"/>
        </w:numPr>
        <w:jc w:val="both"/>
        <w:rPr>
          <w:rFonts w:ascii="Arial" w:hAnsi="Arial" w:cs="Arial"/>
        </w:rPr>
      </w:pPr>
      <w:r w:rsidRPr="00E82AC2">
        <w:rPr>
          <w:rFonts w:ascii="Arial" w:hAnsi="Arial" w:cs="Arial"/>
        </w:rPr>
        <w:t>Reducción en tiempo de espera en los procesos de decomiso de Propiedad Excedente poniendo al día decomisos de más de un año (1) de espera.</w:t>
      </w:r>
    </w:p>
    <w:p w:rsidR="000F2080" w:rsidRPr="00E82AC2" w:rsidRDefault="000F2080" w:rsidP="00E82AC2">
      <w:pPr>
        <w:pStyle w:val="ListParagraph"/>
        <w:numPr>
          <w:ilvl w:val="0"/>
          <w:numId w:val="30"/>
        </w:numPr>
        <w:jc w:val="both"/>
        <w:rPr>
          <w:rFonts w:ascii="Arial" w:hAnsi="Arial" w:cs="Arial"/>
        </w:rPr>
      </w:pPr>
      <w:r w:rsidRPr="00E82AC2">
        <w:rPr>
          <w:rFonts w:ascii="Arial" w:hAnsi="Arial" w:cs="Arial"/>
        </w:rPr>
        <w:t>Se creó la Unidad de Analistas de Especificaciones de Compras, resultando en mejoras en la calidad de datos de especificaciones y estableciendo un modelo de asesoramiento técnico en los procesos de compras.</w:t>
      </w:r>
    </w:p>
    <w:p w:rsidR="000F2080" w:rsidRPr="00E82AC2" w:rsidRDefault="000F2080" w:rsidP="00E82AC2">
      <w:pPr>
        <w:pStyle w:val="ListParagraph"/>
        <w:numPr>
          <w:ilvl w:val="0"/>
          <w:numId w:val="30"/>
        </w:numPr>
        <w:jc w:val="both"/>
        <w:rPr>
          <w:rFonts w:ascii="Arial" w:hAnsi="Arial" w:cs="Arial"/>
        </w:rPr>
      </w:pPr>
      <w:r w:rsidRPr="00E82AC2">
        <w:rPr>
          <w:rFonts w:ascii="Arial" w:hAnsi="Arial" w:cs="Arial"/>
        </w:rPr>
        <w:t>Se creó la Unidad de Analistas Financieros para la evaluación de estados financieros como parte del proceso de emitir los Certificados de Elegibilidad del RUL. Como resultado se agiliza el proceso de evaluación y certificación redundando en menor riesgo para los compradores de gobierno.</w:t>
      </w:r>
    </w:p>
    <w:p w:rsidR="000F2080" w:rsidRPr="000F2080" w:rsidRDefault="000F2080" w:rsidP="00E82AC2">
      <w:pPr>
        <w:ind w:left="720"/>
        <w:rPr>
          <w:rFonts w:ascii="Arial" w:hAnsi="Arial" w:cs="Arial"/>
          <w:b/>
          <w:szCs w:val="24"/>
          <w:u w:val="single"/>
        </w:rPr>
      </w:pPr>
    </w:p>
    <w:p w:rsidR="004C4D92" w:rsidRDefault="000F2080" w:rsidP="004C4D92">
      <w:pPr>
        <w:contextualSpacing/>
        <w:jc w:val="both"/>
        <w:rPr>
          <w:rFonts w:ascii="Arial" w:hAnsi="Arial" w:cs="Arial"/>
          <w:b/>
          <w:szCs w:val="24"/>
          <w:u w:val="single"/>
          <w:lang w:val="es-ES_tradnl"/>
        </w:rPr>
      </w:pPr>
      <w:r w:rsidRPr="000F2080">
        <w:rPr>
          <w:rFonts w:ascii="Arial" w:hAnsi="Arial" w:cs="Arial"/>
          <w:szCs w:val="24"/>
        </w:rPr>
        <w:t xml:space="preserve">Como parte de la reestructuración de los procesos de adquisición de bienes, obras y servicios no profesionales estamos  trabajando en la Creación del Portal de Compras Centralizadas para crear uniformidad en las </w:t>
      </w:r>
      <w:r w:rsidR="00E82AC2" w:rsidRPr="000F2080">
        <w:rPr>
          <w:rFonts w:ascii="Arial" w:hAnsi="Arial" w:cs="Arial"/>
          <w:szCs w:val="24"/>
        </w:rPr>
        <w:t>compras,</w:t>
      </w:r>
      <w:r w:rsidRPr="000F2080">
        <w:rPr>
          <w:rFonts w:ascii="Arial" w:hAnsi="Arial" w:cs="Arial"/>
          <w:szCs w:val="24"/>
        </w:rPr>
        <w:t xml:space="preserve"> promover la competencia justa entre licitadores, adquirir la mejorar calidad  en los  bienes y servicios al menor costo posible, todo dentro del marco de transparencia e imparcialidad. El sistema será de fácil acceso con mejoras significativas tanto para los compradores como licitadores. Se espera su implementación para </w:t>
      </w:r>
      <w:r w:rsidR="004C4D92">
        <w:rPr>
          <w:rFonts w:ascii="Arial" w:hAnsi="Arial" w:cs="Arial"/>
          <w:szCs w:val="24"/>
        </w:rPr>
        <w:t>febrero</w:t>
      </w:r>
      <w:r w:rsidRPr="000F2080">
        <w:rPr>
          <w:rFonts w:ascii="Arial" w:hAnsi="Arial" w:cs="Arial"/>
          <w:szCs w:val="24"/>
        </w:rPr>
        <w:t xml:space="preserve"> de 2017.</w:t>
      </w:r>
    </w:p>
    <w:p w:rsidR="004C4D92" w:rsidRDefault="004C4D92" w:rsidP="004C4D92">
      <w:pPr>
        <w:contextualSpacing/>
        <w:jc w:val="both"/>
        <w:rPr>
          <w:rFonts w:ascii="Arial" w:hAnsi="Arial" w:cs="Arial"/>
          <w:b/>
          <w:szCs w:val="24"/>
          <w:u w:val="single"/>
          <w:lang w:val="es-ES_tradnl"/>
        </w:rPr>
      </w:pPr>
    </w:p>
    <w:p w:rsidR="00E82AC2" w:rsidRDefault="00E82AC2" w:rsidP="007F15BD">
      <w:pPr>
        <w:contextualSpacing/>
        <w:jc w:val="both"/>
        <w:rPr>
          <w:rFonts w:ascii="Arial" w:hAnsi="Arial" w:cs="Arial"/>
          <w:szCs w:val="24"/>
          <w:lang w:val="es-ES_tradnl"/>
        </w:rPr>
      </w:pPr>
    </w:p>
    <w:p w:rsidR="00E82AC2" w:rsidRDefault="00E82AC2" w:rsidP="007F15BD">
      <w:pPr>
        <w:contextualSpacing/>
        <w:jc w:val="both"/>
        <w:rPr>
          <w:rFonts w:ascii="Arial" w:hAnsi="Arial" w:cs="Arial"/>
          <w:szCs w:val="24"/>
          <w:lang w:val="es-ES_tradnl"/>
        </w:rPr>
      </w:pPr>
    </w:p>
    <w:p w:rsidR="00E82AC2" w:rsidRDefault="00E82AC2" w:rsidP="007F15BD">
      <w:pPr>
        <w:contextualSpacing/>
        <w:jc w:val="both"/>
        <w:rPr>
          <w:rFonts w:ascii="Arial" w:hAnsi="Arial" w:cs="Arial"/>
          <w:szCs w:val="24"/>
          <w:lang w:val="es-ES_tradnl"/>
        </w:rPr>
      </w:pPr>
    </w:p>
    <w:p w:rsidR="00E82AC2" w:rsidRDefault="00E82AC2" w:rsidP="007F15BD">
      <w:pPr>
        <w:contextualSpacing/>
        <w:jc w:val="both"/>
        <w:rPr>
          <w:rFonts w:ascii="Arial" w:hAnsi="Arial" w:cs="Arial"/>
          <w:szCs w:val="24"/>
          <w:lang w:val="es-ES_tradnl"/>
        </w:rPr>
      </w:pPr>
    </w:p>
    <w:p w:rsidR="007F15BD" w:rsidRDefault="00E41227" w:rsidP="007F15BD">
      <w:pPr>
        <w:contextualSpacing/>
        <w:jc w:val="both"/>
        <w:rPr>
          <w:rFonts w:ascii="Arial" w:hAnsi="Arial" w:cs="Arial"/>
          <w:szCs w:val="24"/>
          <w:lang w:val="es-ES_tradnl"/>
        </w:rPr>
      </w:pPr>
      <w:r>
        <w:rPr>
          <w:rFonts w:ascii="Arial" w:hAnsi="Arial" w:cs="Arial"/>
          <w:szCs w:val="24"/>
          <w:lang w:val="es-ES_tradnl"/>
        </w:rPr>
        <w:lastRenderedPageBreak/>
        <w:t xml:space="preserve">A pesar de los logros obtenidos, </w:t>
      </w:r>
      <w:r w:rsidR="00E82AC2">
        <w:rPr>
          <w:rFonts w:ascii="Arial" w:hAnsi="Arial" w:cs="Arial"/>
          <w:szCs w:val="24"/>
          <w:lang w:val="es-ES_tradnl"/>
        </w:rPr>
        <w:t>aún</w:t>
      </w:r>
      <w:r>
        <w:rPr>
          <w:rFonts w:ascii="Arial" w:hAnsi="Arial" w:cs="Arial"/>
          <w:szCs w:val="24"/>
          <w:lang w:val="es-ES_tradnl"/>
        </w:rPr>
        <w:t xml:space="preserve"> tenemos asuntos pendientes para atender que hemos dividido</w:t>
      </w:r>
      <w:r w:rsidR="004C4D92" w:rsidRPr="004C4D92">
        <w:rPr>
          <w:rFonts w:ascii="Arial" w:hAnsi="Arial" w:cs="Arial"/>
          <w:szCs w:val="24"/>
          <w:lang w:val="es-ES_tradnl"/>
        </w:rPr>
        <w:t xml:space="preserve"> </w:t>
      </w:r>
      <w:r>
        <w:rPr>
          <w:rFonts w:ascii="Arial" w:hAnsi="Arial" w:cs="Arial"/>
          <w:szCs w:val="24"/>
          <w:lang w:val="es-ES_tradnl"/>
        </w:rPr>
        <w:t>en</w:t>
      </w:r>
      <w:r w:rsidR="004C4D92" w:rsidRPr="004C4D92">
        <w:rPr>
          <w:rFonts w:ascii="Arial" w:hAnsi="Arial" w:cs="Arial"/>
          <w:szCs w:val="24"/>
          <w:lang w:val="es-ES_tradnl"/>
        </w:rPr>
        <w:t xml:space="preserve"> prioridades</w:t>
      </w:r>
      <w:r w:rsidR="00E82AC2">
        <w:rPr>
          <w:rFonts w:ascii="Arial" w:hAnsi="Arial" w:cs="Arial"/>
          <w:szCs w:val="24"/>
          <w:lang w:val="es-ES_tradnl"/>
        </w:rPr>
        <w:t xml:space="preserve"> </w:t>
      </w:r>
      <w:r w:rsidR="004C4D92" w:rsidRPr="004C4D92">
        <w:rPr>
          <w:rFonts w:ascii="Arial" w:hAnsi="Arial" w:cs="Arial"/>
          <w:b/>
          <w:i/>
          <w:szCs w:val="24"/>
          <w:lang w:val="es-ES_tradnl"/>
        </w:rPr>
        <w:t>primarias</w:t>
      </w:r>
      <w:r w:rsidR="004C4D92" w:rsidRPr="004C4D92">
        <w:rPr>
          <w:rFonts w:ascii="Arial" w:hAnsi="Arial" w:cs="Arial"/>
          <w:szCs w:val="24"/>
          <w:lang w:val="es-ES_tradnl"/>
        </w:rPr>
        <w:t xml:space="preserve"> y</w:t>
      </w:r>
      <w:r w:rsidR="004C4D92" w:rsidRPr="004C4D92">
        <w:rPr>
          <w:rFonts w:ascii="Arial" w:hAnsi="Arial" w:cs="Arial"/>
          <w:b/>
          <w:i/>
          <w:szCs w:val="24"/>
          <w:lang w:val="es-ES_tradnl"/>
        </w:rPr>
        <w:t xml:space="preserve"> secundarias</w:t>
      </w:r>
      <w:r w:rsidR="004C4D92" w:rsidRPr="004C4D92">
        <w:rPr>
          <w:rFonts w:ascii="Arial" w:hAnsi="Arial" w:cs="Arial"/>
          <w:szCs w:val="24"/>
          <w:lang w:val="es-ES_tradnl"/>
        </w:rPr>
        <w:t xml:space="preserve"> como sigue:</w:t>
      </w:r>
    </w:p>
    <w:p w:rsidR="004E2D3C" w:rsidRDefault="004E2D3C" w:rsidP="007F15BD">
      <w:pPr>
        <w:contextualSpacing/>
        <w:jc w:val="both"/>
        <w:rPr>
          <w:rFonts w:ascii="Arial" w:hAnsi="Arial" w:cs="Arial"/>
          <w:szCs w:val="24"/>
          <w:lang w:val="es-ES_tradnl"/>
        </w:rPr>
      </w:pPr>
    </w:p>
    <w:p w:rsidR="004E2D3C" w:rsidRPr="00E82AC2" w:rsidRDefault="004E2D3C" w:rsidP="007F15BD">
      <w:pPr>
        <w:contextualSpacing/>
        <w:jc w:val="both"/>
        <w:rPr>
          <w:rFonts w:ascii="Arial" w:hAnsi="Arial" w:cs="Arial"/>
          <w:b/>
          <w:i/>
          <w:szCs w:val="24"/>
          <w:u w:val="single"/>
          <w:lang w:val="es-ES_tradnl"/>
        </w:rPr>
      </w:pPr>
      <w:r w:rsidRPr="00E82AC2">
        <w:rPr>
          <w:rFonts w:ascii="Arial" w:hAnsi="Arial" w:cs="Arial"/>
          <w:b/>
          <w:i/>
          <w:szCs w:val="24"/>
          <w:lang w:val="es-ES_tradnl"/>
        </w:rPr>
        <w:t>Primarias:</w:t>
      </w:r>
    </w:p>
    <w:p w:rsidR="007F15BD" w:rsidRPr="007F15BD" w:rsidRDefault="007F15BD" w:rsidP="007F15BD">
      <w:pPr>
        <w:jc w:val="both"/>
        <w:rPr>
          <w:rFonts w:ascii="Arial" w:hAnsi="Arial" w:cs="Arial"/>
          <w:b/>
          <w:szCs w:val="24"/>
          <w:u w:val="single"/>
        </w:rPr>
      </w:pPr>
    </w:p>
    <w:p w:rsidR="007F15BD" w:rsidRPr="00E41227" w:rsidRDefault="007F15BD" w:rsidP="00E82AC2">
      <w:pPr>
        <w:widowControl/>
        <w:numPr>
          <w:ilvl w:val="0"/>
          <w:numId w:val="31"/>
        </w:numPr>
        <w:jc w:val="both"/>
        <w:rPr>
          <w:rFonts w:ascii="Arial" w:hAnsi="Arial" w:cs="Arial"/>
          <w:szCs w:val="24"/>
        </w:rPr>
      </w:pPr>
      <w:r w:rsidRPr="007F15BD">
        <w:rPr>
          <w:rFonts w:ascii="Arial" w:hAnsi="Arial" w:cs="Arial"/>
          <w:szCs w:val="24"/>
        </w:rPr>
        <w:t>La necesidad de reclutar personal capacitado para poder cumplir con las funciones y responsabilidades de servicio, esto a consecuencia de las diversas circunstancias que han causado que haya mermado la plantilla de empleados en un 60%.</w:t>
      </w:r>
    </w:p>
    <w:p w:rsidR="007F15BD" w:rsidRPr="00E41227" w:rsidRDefault="007F15BD" w:rsidP="00E82AC2">
      <w:pPr>
        <w:widowControl/>
        <w:numPr>
          <w:ilvl w:val="0"/>
          <w:numId w:val="31"/>
        </w:numPr>
        <w:jc w:val="both"/>
        <w:rPr>
          <w:rFonts w:ascii="Arial" w:hAnsi="Arial" w:cs="Arial"/>
          <w:szCs w:val="24"/>
        </w:rPr>
      </w:pPr>
      <w:r w:rsidRPr="007F15BD">
        <w:rPr>
          <w:rFonts w:ascii="Arial" w:hAnsi="Arial" w:cs="Arial"/>
          <w:szCs w:val="24"/>
        </w:rPr>
        <w:t>Ampliar y actualizar el uso de la tecnología en los procesos de servicio y operaciones de la agencia para mejorar los  mismos, aumentar aún más las eficiencias y todo en el marco de cumplimiento con leyes y reglamentos que corresponda.</w:t>
      </w:r>
    </w:p>
    <w:p w:rsidR="007F15BD" w:rsidRPr="00E41227" w:rsidRDefault="007F15BD" w:rsidP="00E82AC2">
      <w:pPr>
        <w:widowControl/>
        <w:numPr>
          <w:ilvl w:val="0"/>
          <w:numId w:val="31"/>
        </w:numPr>
        <w:jc w:val="both"/>
        <w:rPr>
          <w:rFonts w:ascii="Arial" w:hAnsi="Arial" w:cs="Arial"/>
          <w:szCs w:val="24"/>
        </w:rPr>
      </w:pPr>
      <w:r w:rsidRPr="007F15BD">
        <w:rPr>
          <w:rFonts w:ascii="Arial" w:hAnsi="Arial" w:cs="Arial"/>
          <w:szCs w:val="24"/>
        </w:rPr>
        <w:t>Completar la gestión iniciada correspondiente al Acuerdo con el Caño Martín Peña que incluye y no se limita a gestiones de mudanza de la ASG a nuevas facilidades.  Llegar a un acuerdo de alquiler de facilidades con el Fideicomiso de Tierras del Caño.</w:t>
      </w:r>
    </w:p>
    <w:p w:rsidR="007F15BD" w:rsidRPr="00E41227" w:rsidRDefault="007F15BD" w:rsidP="00E82AC2">
      <w:pPr>
        <w:widowControl/>
        <w:numPr>
          <w:ilvl w:val="0"/>
          <w:numId w:val="31"/>
        </w:numPr>
        <w:jc w:val="both"/>
        <w:rPr>
          <w:rFonts w:ascii="Arial" w:hAnsi="Arial" w:cs="Arial"/>
          <w:szCs w:val="24"/>
        </w:rPr>
      </w:pPr>
      <w:r w:rsidRPr="007F15BD">
        <w:rPr>
          <w:rFonts w:ascii="Arial" w:hAnsi="Arial" w:cs="Arial"/>
          <w:szCs w:val="24"/>
        </w:rPr>
        <w:t>Continuar los esfuerzos ya iniciados y en progreso de los cobros a las agencias, municipios y corporaciones en el uso de la tarjeta de combustible</w:t>
      </w:r>
      <w:r w:rsidR="004E2D3C">
        <w:rPr>
          <w:rFonts w:ascii="Arial" w:hAnsi="Arial" w:cs="Arial"/>
          <w:szCs w:val="24"/>
        </w:rPr>
        <w:t>.</w:t>
      </w:r>
      <w:r w:rsidRPr="007F15BD">
        <w:rPr>
          <w:rFonts w:ascii="Arial" w:hAnsi="Arial" w:cs="Arial"/>
          <w:szCs w:val="24"/>
        </w:rPr>
        <w:t xml:space="preserve"> </w:t>
      </w:r>
    </w:p>
    <w:p w:rsidR="007F15BD" w:rsidRPr="00E41227" w:rsidRDefault="007F15BD" w:rsidP="00E82AC2">
      <w:pPr>
        <w:widowControl/>
        <w:numPr>
          <w:ilvl w:val="0"/>
          <w:numId w:val="31"/>
        </w:numPr>
        <w:jc w:val="both"/>
        <w:rPr>
          <w:rFonts w:ascii="Arial" w:hAnsi="Arial" w:cs="Arial"/>
          <w:szCs w:val="24"/>
        </w:rPr>
      </w:pPr>
      <w:r w:rsidRPr="007F15BD">
        <w:rPr>
          <w:rFonts w:ascii="Arial" w:hAnsi="Arial" w:cs="Arial"/>
          <w:szCs w:val="24"/>
        </w:rPr>
        <w:t>Establecer mecanismos que nos ayuden a monitorear el consumo de combustible con la intención de establecer medidas de control en el en el mismo. Esto nos ayudará a reducir la deuda acumulada con el suplidor de combustible Total Petroleum.</w:t>
      </w:r>
    </w:p>
    <w:p w:rsidR="007F15BD" w:rsidRPr="00E41227" w:rsidRDefault="007F15BD" w:rsidP="00E82AC2">
      <w:pPr>
        <w:widowControl/>
        <w:numPr>
          <w:ilvl w:val="0"/>
          <w:numId w:val="31"/>
        </w:numPr>
        <w:jc w:val="both"/>
        <w:rPr>
          <w:rFonts w:ascii="Arial" w:hAnsi="Arial" w:cs="Arial"/>
          <w:szCs w:val="24"/>
        </w:rPr>
      </w:pPr>
      <w:r w:rsidRPr="007F15BD">
        <w:rPr>
          <w:rFonts w:ascii="Arial" w:hAnsi="Arial" w:cs="Arial"/>
          <w:szCs w:val="24"/>
        </w:rPr>
        <w:t>Completar los procesos de reapertura de la Imprenta con nuevos equipos y tecnología.</w:t>
      </w:r>
    </w:p>
    <w:p w:rsidR="007F15BD" w:rsidRPr="00E82AC2" w:rsidRDefault="007F15BD" w:rsidP="007F15BD">
      <w:pPr>
        <w:widowControl/>
        <w:numPr>
          <w:ilvl w:val="0"/>
          <w:numId w:val="31"/>
        </w:numPr>
        <w:jc w:val="both"/>
        <w:rPr>
          <w:rFonts w:ascii="Arial" w:hAnsi="Arial" w:cs="Arial"/>
          <w:szCs w:val="24"/>
        </w:rPr>
      </w:pPr>
      <w:r w:rsidRPr="007F15BD">
        <w:rPr>
          <w:rFonts w:ascii="Arial" w:hAnsi="Arial" w:cs="Arial"/>
          <w:szCs w:val="24"/>
        </w:rPr>
        <w:t>Completar la implementación del proyecto del Portal de Compras lo cual incluirá la divulgación y orientación a todas la agencias, municipios y corporaciones para lograr exitosamente su utilización.</w:t>
      </w:r>
    </w:p>
    <w:p w:rsidR="007F15BD" w:rsidRPr="007F15BD" w:rsidRDefault="007F15BD" w:rsidP="00E82AC2">
      <w:pPr>
        <w:widowControl/>
        <w:numPr>
          <w:ilvl w:val="0"/>
          <w:numId w:val="31"/>
        </w:numPr>
        <w:jc w:val="both"/>
        <w:rPr>
          <w:rFonts w:ascii="Arial" w:hAnsi="Arial" w:cs="Arial"/>
          <w:szCs w:val="24"/>
        </w:rPr>
      </w:pPr>
      <w:r w:rsidRPr="007F15BD">
        <w:rPr>
          <w:rFonts w:ascii="Arial" w:hAnsi="Arial" w:cs="Arial"/>
          <w:szCs w:val="24"/>
        </w:rPr>
        <w:t>Continuar los esfuerzos de colaboración con GSA Federal en virtud de la ley PROMESA.  Esto incluye una presentación y orientación, en conjunto con la entidad federal, de los cambios a las reglas de juego con relación a las compras gubernamentales.</w:t>
      </w:r>
    </w:p>
    <w:p w:rsidR="007F15BD" w:rsidRDefault="007F15BD" w:rsidP="007F15BD">
      <w:pPr>
        <w:ind w:left="720"/>
        <w:jc w:val="both"/>
        <w:rPr>
          <w:rFonts w:ascii="Arial" w:hAnsi="Arial" w:cs="Arial"/>
          <w:szCs w:val="24"/>
        </w:rPr>
      </w:pPr>
    </w:p>
    <w:p w:rsidR="004E2D3C" w:rsidRDefault="004E2D3C" w:rsidP="004E2D3C">
      <w:pPr>
        <w:jc w:val="both"/>
        <w:rPr>
          <w:rFonts w:ascii="Arial" w:hAnsi="Arial" w:cs="Arial"/>
          <w:szCs w:val="24"/>
          <w:lang w:val="es-ES_tradnl"/>
        </w:rPr>
      </w:pPr>
      <w:r w:rsidRPr="004E2D3C">
        <w:rPr>
          <w:rFonts w:ascii="Arial" w:hAnsi="Arial" w:cs="Arial"/>
          <w:szCs w:val="24"/>
          <w:lang w:val="es-ES_tradnl"/>
        </w:rPr>
        <w:t xml:space="preserve">Por último, entre las prioridades que hemos catalogado como </w:t>
      </w:r>
      <w:r w:rsidRPr="004E2D3C">
        <w:rPr>
          <w:rFonts w:ascii="Arial" w:hAnsi="Arial" w:cs="Arial"/>
          <w:b/>
          <w:i/>
          <w:szCs w:val="24"/>
          <w:lang w:val="es-ES_tradnl"/>
        </w:rPr>
        <w:t>secundarias</w:t>
      </w:r>
      <w:r w:rsidRPr="004E2D3C">
        <w:rPr>
          <w:rFonts w:ascii="Arial" w:hAnsi="Arial" w:cs="Arial"/>
          <w:szCs w:val="24"/>
          <w:lang w:val="es-ES_tradnl"/>
        </w:rPr>
        <w:t xml:space="preserve"> está:</w:t>
      </w:r>
    </w:p>
    <w:p w:rsidR="00E82AC2" w:rsidRPr="004E2D3C" w:rsidRDefault="00E82AC2" w:rsidP="004E2D3C">
      <w:pPr>
        <w:jc w:val="both"/>
        <w:rPr>
          <w:rFonts w:ascii="Arial" w:hAnsi="Arial" w:cs="Arial"/>
          <w:szCs w:val="24"/>
          <w:lang w:val="es-ES_tradnl"/>
        </w:rPr>
      </w:pPr>
    </w:p>
    <w:p w:rsidR="004E2D3C" w:rsidRPr="00E82AC2" w:rsidRDefault="004E2D3C" w:rsidP="00E82AC2">
      <w:pPr>
        <w:pStyle w:val="ListParagraph"/>
        <w:numPr>
          <w:ilvl w:val="0"/>
          <w:numId w:val="32"/>
        </w:numPr>
        <w:jc w:val="both"/>
        <w:rPr>
          <w:rFonts w:ascii="Arial" w:hAnsi="Arial" w:cs="Arial"/>
        </w:rPr>
      </w:pPr>
      <w:r w:rsidRPr="00E82AC2">
        <w:rPr>
          <w:rFonts w:ascii="Arial" w:hAnsi="Arial" w:cs="Arial"/>
        </w:rPr>
        <w:t>El mejoramiento de estaciones de combustible.</w:t>
      </w:r>
    </w:p>
    <w:p w:rsidR="004E2D3C" w:rsidRPr="00E82AC2" w:rsidRDefault="004E2D3C" w:rsidP="00E82AC2">
      <w:pPr>
        <w:pStyle w:val="ListParagraph"/>
        <w:numPr>
          <w:ilvl w:val="0"/>
          <w:numId w:val="32"/>
        </w:numPr>
        <w:jc w:val="both"/>
        <w:rPr>
          <w:rFonts w:ascii="Arial" w:hAnsi="Arial" w:cs="Arial"/>
        </w:rPr>
      </w:pPr>
      <w:r w:rsidRPr="00E82AC2">
        <w:rPr>
          <w:rFonts w:ascii="Arial" w:hAnsi="Arial" w:cs="Arial"/>
        </w:rPr>
        <w:t>El establecimiento de una estación de combustible en el área este de la Isla.</w:t>
      </w:r>
    </w:p>
    <w:p w:rsidR="004E2D3C" w:rsidRPr="00E82AC2" w:rsidRDefault="004E2D3C" w:rsidP="00E82AC2">
      <w:pPr>
        <w:pStyle w:val="ListParagraph"/>
        <w:numPr>
          <w:ilvl w:val="0"/>
          <w:numId w:val="32"/>
        </w:numPr>
        <w:jc w:val="both"/>
        <w:rPr>
          <w:rFonts w:ascii="Arial" w:hAnsi="Arial" w:cs="Arial"/>
        </w:rPr>
      </w:pPr>
      <w:r w:rsidRPr="00E82AC2">
        <w:rPr>
          <w:rFonts w:ascii="Arial" w:hAnsi="Arial" w:cs="Arial"/>
        </w:rPr>
        <w:t>El mejoramiento del Instituto de Adiestramientos.</w:t>
      </w:r>
    </w:p>
    <w:p w:rsidR="004E2D3C" w:rsidRPr="00E82AC2" w:rsidRDefault="004E2D3C" w:rsidP="00E82AC2">
      <w:pPr>
        <w:pStyle w:val="ListParagraph"/>
        <w:numPr>
          <w:ilvl w:val="0"/>
          <w:numId w:val="32"/>
        </w:numPr>
        <w:jc w:val="both"/>
        <w:rPr>
          <w:rFonts w:ascii="Arial" w:hAnsi="Arial" w:cs="Arial"/>
        </w:rPr>
      </w:pPr>
      <w:r w:rsidRPr="00E82AC2">
        <w:rPr>
          <w:rFonts w:ascii="Arial" w:hAnsi="Arial" w:cs="Arial"/>
        </w:rPr>
        <w:t>Insertarnos en temas y actividades de desarrollo económico.</w:t>
      </w:r>
    </w:p>
    <w:p w:rsidR="004E2D3C" w:rsidRPr="00E82AC2" w:rsidRDefault="004E2D3C" w:rsidP="00E82AC2">
      <w:pPr>
        <w:pStyle w:val="ListParagraph"/>
        <w:numPr>
          <w:ilvl w:val="0"/>
          <w:numId w:val="32"/>
        </w:numPr>
        <w:jc w:val="both"/>
        <w:rPr>
          <w:rFonts w:ascii="Arial" w:hAnsi="Arial" w:cs="Arial"/>
        </w:rPr>
      </w:pPr>
      <w:r w:rsidRPr="00E82AC2">
        <w:rPr>
          <w:rFonts w:ascii="Arial" w:hAnsi="Arial" w:cs="Arial"/>
        </w:rPr>
        <w:t>Reforzar la política pública sobre compras a suplidores locales.</w:t>
      </w:r>
    </w:p>
    <w:p w:rsidR="004E2D3C" w:rsidRPr="00E82AC2" w:rsidRDefault="004E2D3C" w:rsidP="004E2D3C">
      <w:pPr>
        <w:pStyle w:val="ListParagraph"/>
        <w:numPr>
          <w:ilvl w:val="0"/>
          <w:numId w:val="32"/>
        </w:numPr>
        <w:jc w:val="both"/>
        <w:rPr>
          <w:rFonts w:ascii="Arial" w:hAnsi="Arial" w:cs="Arial"/>
        </w:rPr>
      </w:pPr>
      <w:r w:rsidRPr="00E82AC2">
        <w:rPr>
          <w:rFonts w:ascii="Arial" w:hAnsi="Arial" w:cs="Arial"/>
        </w:rPr>
        <w:t>Hacer subastas y procesos exclusivos a Pequeños y medianos negocios.</w:t>
      </w:r>
    </w:p>
    <w:p w:rsidR="004E2D3C" w:rsidRPr="004E2D3C" w:rsidRDefault="004E2D3C" w:rsidP="004E2D3C">
      <w:pPr>
        <w:rPr>
          <w:rFonts w:ascii="Arial" w:hAnsi="Arial" w:cs="Arial"/>
          <w:szCs w:val="24"/>
          <w:lang w:val="es-ES"/>
        </w:rPr>
      </w:pPr>
    </w:p>
    <w:p w:rsidR="004E2D3C" w:rsidRPr="00E82AC2" w:rsidRDefault="00E82AC2" w:rsidP="00E82AC2">
      <w:pPr>
        <w:pStyle w:val="ListParagraph"/>
        <w:ind w:left="0"/>
        <w:jc w:val="both"/>
        <w:rPr>
          <w:rFonts w:ascii="Arial" w:hAnsi="Arial" w:cs="Arial"/>
        </w:rPr>
      </w:pPr>
      <w:r>
        <w:rPr>
          <w:rFonts w:ascii="Arial" w:hAnsi="Arial" w:cs="Arial"/>
          <w:lang w:val="es-ES"/>
        </w:rPr>
        <w:t xml:space="preserve">Muy respetuosamente, sometemos nuestro Informe de Transición de la Administración de Servicios Generales (ASG). </w:t>
      </w:r>
      <w:r w:rsidR="004E2D3C" w:rsidRPr="004E2D3C">
        <w:rPr>
          <w:rFonts w:ascii="Arial" w:hAnsi="Arial" w:cs="Arial"/>
          <w:lang w:val="es-ES"/>
        </w:rPr>
        <w:t xml:space="preserve">Estamos a su entera disposición de requerir información adicional, en aras de que se cumpla con el proceso ordenado de transición. </w:t>
      </w:r>
    </w:p>
    <w:sectPr w:rsidR="004E2D3C" w:rsidRPr="00E82AC2" w:rsidSect="000B10B9">
      <w:headerReference w:type="default" r:id="rId10"/>
      <w:footerReference w:type="default" r:id="rId11"/>
      <w:endnotePr>
        <w:numFmt w:val="decimal"/>
      </w:endnotePr>
      <w:pgSz w:w="12240" w:h="15840" w:code="1"/>
      <w:pgMar w:top="1080" w:right="1440" w:bottom="1080" w:left="1440" w:header="450" w:footer="1078" w:gutter="0"/>
      <w:pgBorders w:display="firstPage" w:offsetFrom="page">
        <w:top w:val="thinThickSmallGap" w:sz="18" w:space="24" w:color="auto"/>
        <w:left w:val="thinThickSmallGap" w:sz="18" w:space="24" w:color="auto"/>
        <w:bottom w:val="thickThinSmallGap" w:sz="18" w:space="24" w:color="auto"/>
        <w:right w:val="thickThinSmallGap" w:sz="18" w:space="24" w:color="auto"/>
      </w:pgBorders>
      <w:pgNumType w:start="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981" w:rsidRDefault="00C55981" w:rsidP="004C78D1">
      <w:r>
        <w:separator/>
      </w:r>
    </w:p>
  </w:endnote>
  <w:endnote w:type="continuationSeparator" w:id="0">
    <w:p w:rsidR="00C55981" w:rsidRDefault="00C55981" w:rsidP="004C7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251" w:type="pct"/>
      <w:tblLook w:val="04A0" w:firstRow="1" w:lastRow="0" w:firstColumn="1" w:lastColumn="0" w:noHBand="0" w:noVBand="1"/>
    </w:tblPr>
    <w:tblGrid>
      <w:gridCol w:w="4608"/>
      <w:gridCol w:w="630"/>
      <w:gridCol w:w="4819"/>
    </w:tblGrid>
    <w:tr w:rsidR="00363578" w:rsidTr="00EB147B">
      <w:trPr>
        <w:trHeight w:val="151"/>
      </w:trPr>
      <w:tc>
        <w:tcPr>
          <w:tcW w:w="2291" w:type="pct"/>
          <w:tcBorders>
            <w:bottom w:val="single" w:sz="4" w:space="0" w:color="5B9BD5" w:themeColor="accent1"/>
          </w:tcBorders>
        </w:tcPr>
        <w:p w:rsidR="00363578" w:rsidRDefault="00C55981" w:rsidP="00EB147B">
          <w:pPr>
            <w:pStyle w:val="Header"/>
            <w:rPr>
              <w:rFonts w:asciiTheme="majorHAnsi" w:eastAsiaTheme="majorEastAsia" w:hAnsiTheme="majorHAnsi" w:cstheme="majorBidi"/>
              <w:b/>
              <w:bCs/>
            </w:rPr>
          </w:pPr>
        </w:p>
      </w:tc>
      <w:tc>
        <w:tcPr>
          <w:tcW w:w="313" w:type="pct"/>
          <w:vMerge w:val="restart"/>
          <w:noWrap/>
          <w:vAlign w:val="center"/>
        </w:tcPr>
        <w:p w:rsidR="00363578" w:rsidRPr="00260FEB" w:rsidRDefault="008D5E39" w:rsidP="00EB147B">
          <w:pPr>
            <w:pStyle w:val="NoSpacing"/>
            <w:jc w:val="center"/>
            <w:rPr>
              <w:rFonts w:ascii="Arial" w:hAnsi="Arial" w:cs="Arial"/>
              <w:sz w:val="16"/>
              <w:szCs w:val="16"/>
            </w:rPr>
          </w:pPr>
          <w:r w:rsidRPr="00260FEB">
            <w:rPr>
              <w:rFonts w:ascii="Arial" w:hAnsi="Arial" w:cs="Arial"/>
              <w:sz w:val="16"/>
              <w:szCs w:val="16"/>
            </w:rPr>
            <w:fldChar w:fldCharType="begin"/>
          </w:r>
          <w:r w:rsidRPr="00260FEB">
            <w:rPr>
              <w:rFonts w:ascii="Arial" w:hAnsi="Arial" w:cs="Arial"/>
              <w:sz w:val="16"/>
              <w:szCs w:val="16"/>
            </w:rPr>
            <w:instrText xml:space="preserve"> PAGE  \* MERGEFORMAT </w:instrText>
          </w:r>
          <w:r w:rsidRPr="00260FEB">
            <w:rPr>
              <w:rFonts w:ascii="Arial" w:hAnsi="Arial" w:cs="Arial"/>
              <w:sz w:val="16"/>
              <w:szCs w:val="16"/>
            </w:rPr>
            <w:fldChar w:fldCharType="separate"/>
          </w:r>
          <w:r w:rsidR="00831559">
            <w:rPr>
              <w:rFonts w:ascii="Arial" w:hAnsi="Arial" w:cs="Arial"/>
              <w:noProof/>
              <w:sz w:val="16"/>
              <w:szCs w:val="16"/>
            </w:rPr>
            <w:t>5</w:t>
          </w:r>
          <w:r w:rsidRPr="00260FEB">
            <w:rPr>
              <w:rFonts w:ascii="Arial" w:hAnsi="Arial" w:cs="Arial"/>
              <w:sz w:val="16"/>
              <w:szCs w:val="16"/>
            </w:rPr>
            <w:fldChar w:fldCharType="end"/>
          </w:r>
        </w:p>
      </w:tc>
      <w:tc>
        <w:tcPr>
          <w:tcW w:w="2396" w:type="pct"/>
          <w:tcBorders>
            <w:bottom w:val="single" w:sz="4" w:space="0" w:color="5B9BD5" w:themeColor="accent1"/>
          </w:tcBorders>
        </w:tcPr>
        <w:p w:rsidR="00363578" w:rsidRDefault="00C55981" w:rsidP="00EB147B">
          <w:pPr>
            <w:pStyle w:val="Header"/>
            <w:rPr>
              <w:rFonts w:asciiTheme="majorHAnsi" w:eastAsiaTheme="majorEastAsia" w:hAnsiTheme="majorHAnsi" w:cstheme="majorBidi"/>
              <w:b/>
              <w:bCs/>
            </w:rPr>
          </w:pPr>
        </w:p>
      </w:tc>
    </w:tr>
    <w:tr w:rsidR="00363578" w:rsidTr="00EB147B">
      <w:trPr>
        <w:trHeight w:val="150"/>
      </w:trPr>
      <w:tc>
        <w:tcPr>
          <w:tcW w:w="2291" w:type="pct"/>
          <w:tcBorders>
            <w:top w:val="single" w:sz="4" w:space="0" w:color="5B9BD5" w:themeColor="accent1"/>
          </w:tcBorders>
        </w:tcPr>
        <w:p w:rsidR="00363578" w:rsidRPr="00557784" w:rsidRDefault="00C55981" w:rsidP="00EB147B">
          <w:pPr>
            <w:pStyle w:val="Header"/>
            <w:jc w:val="right"/>
            <w:rPr>
              <w:rFonts w:eastAsiaTheme="majorEastAsia" w:cstheme="majorBidi"/>
              <w:bCs/>
            </w:rPr>
          </w:pPr>
        </w:p>
      </w:tc>
      <w:tc>
        <w:tcPr>
          <w:tcW w:w="313" w:type="pct"/>
          <w:vMerge/>
        </w:tcPr>
        <w:p w:rsidR="00363578" w:rsidRDefault="00C55981" w:rsidP="00EB147B">
          <w:pPr>
            <w:pStyle w:val="Header"/>
            <w:jc w:val="center"/>
            <w:rPr>
              <w:rFonts w:asciiTheme="majorHAnsi" w:eastAsiaTheme="majorEastAsia" w:hAnsiTheme="majorHAnsi" w:cstheme="majorBidi"/>
              <w:b/>
              <w:bCs/>
            </w:rPr>
          </w:pPr>
        </w:p>
      </w:tc>
      <w:tc>
        <w:tcPr>
          <w:tcW w:w="2396" w:type="pct"/>
          <w:tcBorders>
            <w:top w:val="single" w:sz="4" w:space="0" w:color="5B9BD5" w:themeColor="accent1"/>
          </w:tcBorders>
        </w:tcPr>
        <w:p w:rsidR="00363578" w:rsidRPr="004C78D1" w:rsidRDefault="004C78D1" w:rsidP="002E0A05">
          <w:pPr>
            <w:pStyle w:val="Header"/>
            <w:jc w:val="right"/>
            <w:rPr>
              <w:rFonts w:asciiTheme="minorHAnsi" w:eastAsiaTheme="majorEastAsia" w:hAnsiTheme="minorHAnsi" w:cstheme="minorHAnsi"/>
              <w:b/>
              <w:bCs/>
            </w:rPr>
          </w:pPr>
          <w:r w:rsidRPr="004C78D1">
            <w:rPr>
              <w:rFonts w:asciiTheme="minorHAnsi" w:eastAsiaTheme="majorEastAsia" w:hAnsiTheme="minorHAnsi" w:cstheme="minorHAnsi"/>
              <w:bCs/>
              <w14:shadow w14:blurRad="50800" w14:dist="38100" w14:dir="2700000" w14:sx="100000" w14:sy="100000" w14:kx="0" w14:ky="0" w14:algn="tl">
                <w14:srgbClr w14:val="000000">
                  <w14:alpha w14:val="60000"/>
                </w14:srgbClr>
              </w14:shadow>
            </w:rPr>
            <w:t xml:space="preserve">Ponencia – </w:t>
          </w:r>
          <w:r w:rsidR="002E0A05">
            <w:rPr>
              <w:rFonts w:asciiTheme="minorHAnsi" w:eastAsiaTheme="majorEastAsia" w:hAnsiTheme="minorHAnsi" w:cstheme="minorHAnsi"/>
              <w:bCs/>
              <w14:shadow w14:blurRad="50800" w14:dist="38100" w14:dir="2700000" w14:sx="100000" w14:sy="100000" w14:kx="0" w14:ky="0" w14:algn="tl">
                <w14:srgbClr w14:val="000000">
                  <w14:alpha w14:val="60000"/>
                </w14:srgbClr>
              </w14:shadow>
            </w:rPr>
            <w:t>Transición Gubernamental 2016</w:t>
          </w:r>
        </w:p>
      </w:tc>
    </w:tr>
  </w:tbl>
  <w:p w:rsidR="00363578" w:rsidRDefault="004C78D1" w:rsidP="00EB147B">
    <w:pPr>
      <w:pStyle w:val="Footer"/>
      <w:jc w:val="center"/>
    </w:pPr>
    <w:r>
      <w:rPr>
        <w:noProof/>
        <w:lang w:eastAsia="es-PR"/>
      </w:rPr>
      <w:drawing>
        <wp:anchor distT="0" distB="0" distL="114300" distR="114300" simplePos="0" relativeHeight="251659264" behindDoc="0" locked="0" layoutInCell="1" allowOverlap="1" wp14:anchorId="731D3F3B" wp14:editId="440F9CD1">
          <wp:simplePos x="0" y="0"/>
          <wp:positionH relativeFrom="column">
            <wp:posOffset>5758180</wp:posOffset>
          </wp:positionH>
          <wp:positionV relativeFrom="paragraph">
            <wp:posOffset>-128270</wp:posOffset>
          </wp:positionV>
          <wp:extent cx="457200" cy="267970"/>
          <wp:effectExtent l="0" t="0" r="0" b="0"/>
          <wp:wrapNone/>
          <wp:docPr id="7" name="Picture 1" descr="ASG- LOGO-VIOLETA-EL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G- LOGO-VIOLETA-ELA-01-01"/>
                  <pic:cNvPicPr>
                    <a:picLocks noChangeAspect="1" noChangeArrowheads="1"/>
                  </pic:cNvPicPr>
                </pic:nvPicPr>
                <pic:blipFill>
                  <a:blip r:embed="rId1"/>
                  <a:srcRect l="9314" t="23285" r="9558" b="22794"/>
                  <a:stretch>
                    <a:fillRect/>
                  </a:stretch>
                </pic:blipFill>
                <pic:spPr bwMode="auto">
                  <a:xfrm>
                    <a:off x="0" y="0"/>
                    <a:ext cx="457200" cy="26797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981" w:rsidRDefault="00C55981" w:rsidP="004C78D1">
      <w:r>
        <w:separator/>
      </w:r>
    </w:p>
  </w:footnote>
  <w:footnote w:type="continuationSeparator" w:id="0">
    <w:p w:rsidR="00C55981" w:rsidRDefault="00C55981" w:rsidP="004C7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Calibri" w:hAnsi="Calibri"/>
        <w:snapToGrid/>
        <w:sz w:val="22"/>
        <w:szCs w:val="22"/>
        <w:lang w:val="en-US"/>
        <w14:shadow w14:blurRad="50800" w14:dist="38100" w14:dir="2700000" w14:sx="100000" w14:sy="100000" w14:kx="0" w14:ky="0" w14:algn="tl">
          <w14:srgbClr w14:val="000000">
            <w14:alpha w14:val="60000"/>
          </w14:srgbClr>
        </w14:shadow>
      </w:rPr>
      <w:alias w:val="Title"/>
      <w:id w:val="1115180452"/>
      <w:dataBinding w:prefixMappings="xmlns:ns0='http://schemas.openxmlformats.org/package/2006/metadata/core-properties' xmlns:ns1='http://purl.org/dc/elements/1.1/'" w:xpath="/ns0:coreProperties[1]/ns1:title[1]" w:storeItemID="{6C3C8BC8-F283-45AE-878A-BAB7291924A1}"/>
      <w:text/>
    </w:sdtPr>
    <w:sdtEndPr/>
    <w:sdtContent>
      <w:p w:rsidR="004C78D1" w:rsidRPr="00557784" w:rsidRDefault="004C78D1" w:rsidP="004C78D1">
        <w:pPr>
          <w:pStyle w:val="Header"/>
          <w:pBdr>
            <w:between w:val="single" w:sz="4" w:space="1" w:color="5B9BD5" w:themeColor="accent1"/>
          </w:pBdr>
          <w:spacing w:line="276" w:lineRule="auto"/>
        </w:pPr>
        <w:r w:rsidRPr="004C78D1">
          <w:rPr>
            <w:rFonts w:ascii="Calibri" w:eastAsia="Calibri" w:hAnsi="Calibri"/>
            <w:snapToGrid/>
            <w:sz w:val="22"/>
            <w:szCs w:val="22"/>
            <w:lang w:val="en-US"/>
            <w14:shadow w14:blurRad="50800" w14:dist="38100" w14:dir="2700000" w14:sx="100000" w14:sy="100000" w14:kx="0" w14:ky="0" w14:algn="tl">
              <w14:srgbClr w14:val="000000">
                <w14:alpha w14:val="60000"/>
              </w14:srgbClr>
            </w14:shadow>
          </w:rPr>
          <w:t>Administración de Servicios Generales</w:t>
        </w:r>
      </w:p>
    </w:sdtContent>
  </w:sdt>
  <w:p w:rsidR="004C78D1" w:rsidRPr="00557784" w:rsidRDefault="004C78D1" w:rsidP="004C78D1">
    <w:pPr>
      <w:pStyle w:val="Header"/>
      <w:pBdr>
        <w:between w:val="single" w:sz="4" w:space="1" w:color="5B9BD5" w:themeColor="accent1"/>
      </w:pBdr>
      <w:jc w:val="center"/>
    </w:pPr>
  </w:p>
  <w:p w:rsidR="00363578" w:rsidRDefault="00C55981" w:rsidP="00EB147B">
    <w:pPr>
      <w:pStyle w:val="Header"/>
      <w:ind w:left="-720"/>
      <w:jc w:val="right"/>
      <w:rPr>
        <w:rFonts w:ascii="Century Gothic" w:hAnsi="Century Gothi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297B"/>
    <w:multiLevelType w:val="hybridMultilevel"/>
    <w:tmpl w:val="0A247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B02F6"/>
    <w:multiLevelType w:val="hybridMultilevel"/>
    <w:tmpl w:val="6D5E5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1129D"/>
    <w:multiLevelType w:val="hybridMultilevel"/>
    <w:tmpl w:val="88D0F634"/>
    <w:lvl w:ilvl="0" w:tplc="E0907ADE">
      <w:start w:val="1"/>
      <w:numFmt w:val="bullet"/>
      <w:lvlText w:val="•"/>
      <w:lvlJc w:val="left"/>
      <w:pPr>
        <w:tabs>
          <w:tab w:val="num" w:pos="720"/>
        </w:tabs>
        <w:ind w:left="720" w:hanging="360"/>
      </w:pPr>
      <w:rPr>
        <w:rFonts w:ascii="Arial" w:hAnsi="Arial" w:hint="default"/>
      </w:rPr>
    </w:lvl>
    <w:lvl w:ilvl="1" w:tplc="1CF8B33A" w:tentative="1">
      <w:start w:val="1"/>
      <w:numFmt w:val="bullet"/>
      <w:lvlText w:val="•"/>
      <w:lvlJc w:val="left"/>
      <w:pPr>
        <w:tabs>
          <w:tab w:val="num" w:pos="1440"/>
        </w:tabs>
        <w:ind w:left="1440" w:hanging="360"/>
      </w:pPr>
      <w:rPr>
        <w:rFonts w:ascii="Arial" w:hAnsi="Arial" w:hint="default"/>
      </w:rPr>
    </w:lvl>
    <w:lvl w:ilvl="2" w:tplc="250461A8" w:tentative="1">
      <w:start w:val="1"/>
      <w:numFmt w:val="bullet"/>
      <w:lvlText w:val="•"/>
      <w:lvlJc w:val="left"/>
      <w:pPr>
        <w:tabs>
          <w:tab w:val="num" w:pos="2160"/>
        </w:tabs>
        <w:ind w:left="2160" w:hanging="360"/>
      </w:pPr>
      <w:rPr>
        <w:rFonts w:ascii="Arial" w:hAnsi="Arial" w:hint="default"/>
      </w:rPr>
    </w:lvl>
    <w:lvl w:ilvl="3" w:tplc="D08ADC50" w:tentative="1">
      <w:start w:val="1"/>
      <w:numFmt w:val="bullet"/>
      <w:lvlText w:val="•"/>
      <w:lvlJc w:val="left"/>
      <w:pPr>
        <w:tabs>
          <w:tab w:val="num" w:pos="2880"/>
        </w:tabs>
        <w:ind w:left="2880" w:hanging="360"/>
      </w:pPr>
      <w:rPr>
        <w:rFonts w:ascii="Arial" w:hAnsi="Arial" w:hint="default"/>
      </w:rPr>
    </w:lvl>
    <w:lvl w:ilvl="4" w:tplc="6C3A6022" w:tentative="1">
      <w:start w:val="1"/>
      <w:numFmt w:val="bullet"/>
      <w:lvlText w:val="•"/>
      <w:lvlJc w:val="left"/>
      <w:pPr>
        <w:tabs>
          <w:tab w:val="num" w:pos="3600"/>
        </w:tabs>
        <w:ind w:left="3600" w:hanging="360"/>
      </w:pPr>
      <w:rPr>
        <w:rFonts w:ascii="Arial" w:hAnsi="Arial" w:hint="default"/>
      </w:rPr>
    </w:lvl>
    <w:lvl w:ilvl="5" w:tplc="69D44D0C" w:tentative="1">
      <w:start w:val="1"/>
      <w:numFmt w:val="bullet"/>
      <w:lvlText w:val="•"/>
      <w:lvlJc w:val="left"/>
      <w:pPr>
        <w:tabs>
          <w:tab w:val="num" w:pos="4320"/>
        </w:tabs>
        <w:ind w:left="4320" w:hanging="360"/>
      </w:pPr>
      <w:rPr>
        <w:rFonts w:ascii="Arial" w:hAnsi="Arial" w:hint="default"/>
      </w:rPr>
    </w:lvl>
    <w:lvl w:ilvl="6" w:tplc="417A5BC4" w:tentative="1">
      <w:start w:val="1"/>
      <w:numFmt w:val="bullet"/>
      <w:lvlText w:val="•"/>
      <w:lvlJc w:val="left"/>
      <w:pPr>
        <w:tabs>
          <w:tab w:val="num" w:pos="5040"/>
        </w:tabs>
        <w:ind w:left="5040" w:hanging="360"/>
      </w:pPr>
      <w:rPr>
        <w:rFonts w:ascii="Arial" w:hAnsi="Arial" w:hint="default"/>
      </w:rPr>
    </w:lvl>
    <w:lvl w:ilvl="7" w:tplc="C48CCBC2" w:tentative="1">
      <w:start w:val="1"/>
      <w:numFmt w:val="bullet"/>
      <w:lvlText w:val="•"/>
      <w:lvlJc w:val="left"/>
      <w:pPr>
        <w:tabs>
          <w:tab w:val="num" w:pos="5760"/>
        </w:tabs>
        <w:ind w:left="5760" w:hanging="360"/>
      </w:pPr>
      <w:rPr>
        <w:rFonts w:ascii="Arial" w:hAnsi="Arial" w:hint="default"/>
      </w:rPr>
    </w:lvl>
    <w:lvl w:ilvl="8" w:tplc="7A1618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CB1EA9"/>
    <w:multiLevelType w:val="hybridMultilevel"/>
    <w:tmpl w:val="F63604F6"/>
    <w:lvl w:ilvl="0" w:tplc="9ED6FDD8">
      <w:start w:val="1"/>
      <w:numFmt w:val="bullet"/>
      <w:lvlText w:val="•"/>
      <w:lvlJc w:val="left"/>
      <w:pPr>
        <w:tabs>
          <w:tab w:val="num" w:pos="720"/>
        </w:tabs>
        <w:ind w:left="720" w:hanging="360"/>
      </w:pPr>
      <w:rPr>
        <w:rFonts w:ascii="Arial" w:hAnsi="Arial" w:hint="default"/>
      </w:rPr>
    </w:lvl>
    <w:lvl w:ilvl="1" w:tplc="0C5A2F4E" w:tentative="1">
      <w:start w:val="1"/>
      <w:numFmt w:val="bullet"/>
      <w:lvlText w:val="•"/>
      <w:lvlJc w:val="left"/>
      <w:pPr>
        <w:tabs>
          <w:tab w:val="num" w:pos="1440"/>
        </w:tabs>
        <w:ind w:left="1440" w:hanging="360"/>
      </w:pPr>
      <w:rPr>
        <w:rFonts w:ascii="Arial" w:hAnsi="Arial" w:hint="default"/>
      </w:rPr>
    </w:lvl>
    <w:lvl w:ilvl="2" w:tplc="1D328586" w:tentative="1">
      <w:start w:val="1"/>
      <w:numFmt w:val="bullet"/>
      <w:lvlText w:val="•"/>
      <w:lvlJc w:val="left"/>
      <w:pPr>
        <w:tabs>
          <w:tab w:val="num" w:pos="2160"/>
        </w:tabs>
        <w:ind w:left="2160" w:hanging="360"/>
      </w:pPr>
      <w:rPr>
        <w:rFonts w:ascii="Arial" w:hAnsi="Arial" w:hint="default"/>
      </w:rPr>
    </w:lvl>
    <w:lvl w:ilvl="3" w:tplc="D3EA572A" w:tentative="1">
      <w:start w:val="1"/>
      <w:numFmt w:val="bullet"/>
      <w:lvlText w:val="•"/>
      <w:lvlJc w:val="left"/>
      <w:pPr>
        <w:tabs>
          <w:tab w:val="num" w:pos="2880"/>
        </w:tabs>
        <w:ind w:left="2880" w:hanging="360"/>
      </w:pPr>
      <w:rPr>
        <w:rFonts w:ascii="Arial" w:hAnsi="Arial" w:hint="default"/>
      </w:rPr>
    </w:lvl>
    <w:lvl w:ilvl="4" w:tplc="3712346A" w:tentative="1">
      <w:start w:val="1"/>
      <w:numFmt w:val="bullet"/>
      <w:lvlText w:val="•"/>
      <w:lvlJc w:val="left"/>
      <w:pPr>
        <w:tabs>
          <w:tab w:val="num" w:pos="3600"/>
        </w:tabs>
        <w:ind w:left="3600" w:hanging="360"/>
      </w:pPr>
      <w:rPr>
        <w:rFonts w:ascii="Arial" w:hAnsi="Arial" w:hint="default"/>
      </w:rPr>
    </w:lvl>
    <w:lvl w:ilvl="5" w:tplc="359865DA" w:tentative="1">
      <w:start w:val="1"/>
      <w:numFmt w:val="bullet"/>
      <w:lvlText w:val="•"/>
      <w:lvlJc w:val="left"/>
      <w:pPr>
        <w:tabs>
          <w:tab w:val="num" w:pos="4320"/>
        </w:tabs>
        <w:ind w:left="4320" w:hanging="360"/>
      </w:pPr>
      <w:rPr>
        <w:rFonts w:ascii="Arial" w:hAnsi="Arial" w:hint="default"/>
      </w:rPr>
    </w:lvl>
    <w:lvl w:ilvl="6" w:tplc="ED7C32CC" w:tentative="1">
      <w:start w:val="1"/>
      <w:numFmt w:val="bullet"/>
      <w:lvlText w:val="•"/>
      <w:lvlJc w:val="left"/>
      <w:pPr>
        <w:tabs>
          <w:tab w:val="num" w:pos="5040"/>
        </w:tabs>
        <w:ind w:left="5040" w:hanging="360"/>
      </w:pPr>
      <w:rPr>
        <w:rFonts w:ascii="Arial" w:hAnsi="Arial" w:hint="default"/>
      </w:rPr>
    </w:lvl>
    <w:lvl w:ilvl="7" w:tplc="242C1384" w:tentative="1">
      <w:start w:val="1"/>
      <w:numFmt w:val="bullet"/>
      <w:lvlText w:val="•"/>
      <w:lvlJc w:val="left"/>
      <w:pPr>
        <w:tabs>
          <w:tab w:val="num" w:pos="5760"/>
        </w:tabs>
        <w:ind w:left="5760" w:hanging="360"/>
      </w:pPr>
      <w:rPr>
        <w:rFonts w:ascii="Arial" w:hAnsi="Arial" w:hint="default"/>
      </w:rPr>
    </w:lvl>
    <w:lvl w:ilvl="8" w:tplc="329A908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A94DB0"/>
    <w:multiLevelType w:val="hybridMultilevel"/>
    <w:tmpl w:val="36BA0A8E"/>
    <w:lvl w:ilvl="0" w:tplc="04090017">
      <w:start w:val="1"/>
      <w:numFmt w:val="lowerLetter"/>
      <w:lvlText w:val="%1)"/>
      <w:lvlJc w:val="left"/>
      <w:pPr>
        <w:tabs>
          <w:tab w:val="num" w:pos="720"/>
        </w:tabs>
        <w:ind w:left="720" w:hanging="360"/>
      </w:pPr>
      <w:rPr>
        <w:rFonts w:hint="default"/>
      </w:rPr>
    </w:lvl>
    <w:lvl w:ilvl="1" w:tplc="7708EF2A">
      <w:start w:val="2"/>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8D2489"/>
    <w:multiLevelType w:val="hybridMultilevel"/>
    <w:tmpl w:val="A496B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B41F8"/>
    <w:multiLevelType w:val="hybridMultilevel"/>
    <w:tmpl w:val="1108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C716EC"/>
    <w:multiLevelType w:val="hybridMultilevel"/>
    <w:tmpl w:val="FC585C1E"/>
    <w:lvl w:ilvl="0" w:tplc="46FC825C">
      <w:start w:val="1"/>
      <w:numFmt w:val="bullet"/>
      <w:lvlText w:val="•"/>
      <w:lvlJc w:val="left"/>
      <w:pPr>
        <w:tabs>
          <w:tab w:val="num" w:pos="720"/>
        </w:tabs>
        <w:ind w:left="720" w:hanging="360"/>
      </w:pPr>
      <w:rPr>
        <w:rFonts w:ascii="Arial" w:hAnsi="Arial" w:hint="default"/>
      </w:rPr>
    </w:lvl>
    <w:lvl w:ilvl="1" w:tplc="8424E5F6" w:tentative="1">
      <w:start w:val="1"/>
      <w:numFmt w:val="bullet"/>
      <w:lvlText w:val="•"/>
      <w:lvlJc w:val="left"/>
      <w:pPr>
        <w:tabs>
          <w:tab w:val="num" w:pos="1440"/>
        </w:tabs>
        <w:ind w:left="1440" w:hanging="360"/>
      </w:pPr>
      <w:rPr>
        <w:rFonts w:ascii="Arial" w:hAnsi="Arial" w:hint="default"/>
      </w:rPr>
    </w:lvl>
    <w:lvl w:ilvl="2" w:tplc="9EF0FA98" w:tentative="1">
      <w:start w:val="1"/>
      <w:numFmt w:val="bullet"/>
      <w:lvlText w:val="•"/>
      <w:lvlJc w:val="left"/>
      <w:pPr>
        <w:tabs>
          <w:tab w:val="num" w:pos="2160"/>
        </w:tabs>
        <w:ind w:left="2160" w:hanging="360"/>
      </w:pPr>
      <w:rPr>
        <w:rFonts w:ascii="Arial" w:hAnsi="Arial" w:hint="default"/>
      </w:rPr>
    </w:lvl>
    <w:lvl w:ilvl="3" w:tplc="436C0288" w:tentative="1">
      <w:start w:val="1"/>
      <w:numFmt w:val="bullet"/>
      <w:lvlText w:val="•"/>
      <w:lvlJc w:val="left"/>
      <w:pPr>
        <w:tabs>
          <w:tab w:val="num" w:pos="2880"/>
        </w:tabs>
        <w:ind w:left="2880" w:hanging="360"/>
      </w:pPr>
      <w:rPr>
        <w:rFonts w:ascii="Arial" w:hAnsi="Arial" w:hint="default"/>
      </w:rPr>
    </w:lvl>
    <w:lvl w:ilvl="4" w:tplc="6F9A05FC" w:tentative="1">
      <w:start w:val="1"/>
      <w:numFmt w:val="bullet"/>
      <w:lvlText w:val="•"/>
      <w:lvlJc w:val="left"/>
      <w:pPr>
        <w:tabs>
          <w:tab w:val="num" w:pos="3600"/>
        </w:tabs>
        <w:ind w:left="3600" w:hanging="360"/>
      </w:pPr>
      <w:rPr>
        <w:rFonts w:ascii="Arial" w:hAnsi="Arial" w:hint="default"/>
      </w:rPr>
    </w:lvl>
    <w:lvl w:ilvl="5" w:tplc="0B565C1C" w:tentative="1">
      <w:start w:val="1"/>
      <w:numFmt w:val="bullet"/>
      <w:lvlText w:val="•"/>
      <w:lvlJc w:val="left"/>
      <w:pPr>
        <w:tabs>
          <w:tab w:val="num" w:pos="4320"/>
        </w:tabs>
        <w:ind w:left="4320" w:hanging="360"/>
      </w:pPr>
      <w:rPr>
        <w:rFonts w:ascii="Arial" w:hAnsi="Arial" w:hint="default"/>
      </w:rPr>
    </w:lvl>
    <w:lvl w:ilvl="6" w:tplc="021676AE" w:tentative="1">
      <w:start w:val="1"/>
      <w:numFmt w:val="bullet"/>
      <w:lvlText w:val="•"/>
      <w:lvlJc w:val="left"/>
      <w:pPr>
        <w:tabs>
          <w:tab w:val="num" w:pos="5040"/>
        </w:tabs>
        <w:ind w:left="5040" w:hanging="360"/>
      </w:pPr>
      <w:rPr>
        <w:rFonts w:ascii="Arial" w:hAnsi="Arial" w:hint="default"/>
      </w:rPr>
    </w:lvl>
    <w:lvl w:ilvl="7" w:tplc="6686B032" w:tentative="1">
      <w:start w:val="1"/>
      <w:numFmt w:val="bullet"/>
      <w:lvlText w:val="•"/>
      <w:lvlJc w:val="left"/>
      <w:pPr>
        <w:tabs>
          <w:tab w:val="num" w:pos="5760"/>
        </w:tabs>
        <w:ind w:left="5760" w:hanging="360"/>
      </w:pPr>
      <w:rPr>
        <w:rFonts w:ascii="Arial" w:hAnsi="Arial" w:hint="default"/>
      </w:rPr>
    </w:lvl>
    <w:lvl w:ilvl="8" w:tplc="DBF005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02647A"/>
    <w:multiLevelType w:val="hybridMultilevel"/>
    <w:tmpl w:val="DE7E1D3A"/>
    <w:lvl w:ilvl="0" w:tplc="B97EBB68">
      <w:start w:val="1"/>
      <w:numFmt w:val="bullet"/>
      <w:lvlText w:val="•"/>
      <w:lvlJc w:val="left"/>
      <w:pPr>
        <w:tabs>
          <w:tab w:val="num" w:pos="720"/>
        </w:tabs>
        <w:ind w:left="720" w:hanging="360"/>
      </w:pPr>
      <w:rPr>
        <w:rFonts w:ascii="Arial" w:hAnsi="Arial" w:hint="default"/>
      </w:rPr>
    </w:lvl>
    <w:lvl w:ilvl="1" w:tplc="27146D94" w:tentative="1">
      <w:start w:val="1"/>
      <w:numFmt w:val="bullet"/>
      <w:lvlText w:val="•"/>
      <w:lvlJc w:val="left"/>
      <w:pPr>
        <w:tabs>
          <w:tab w:val="num" w:pos="1440"/>
        </w:tabs>
        <w:ind w:left="1440" w:hanging="360"/>
      </w:pPr>
      <w:rPr>
        <w:rFonts w:ascii="Arial" w:hAnsi="Arial" w:hint="default"/>
      </w:rPr>
    </w:lvl>
    <w:lvl w:ilvl="2" w:tplc="23BADC70" w:tentative="1">
      <w:start w:val="1"/>
      <w:numFmt w:val="bullet"/>
      <w:lvlText w:val="•"/>
      <w:lvlJc w:val="left"/>
      <w:pPr>
        <w:tabs>
          <w:tab w:val="num" w:pos="2160"/>
        </w:tabs>
        <w:ind w:left="2160" w:hanging="360"/>
      </w:pPr>
      <w:rPr>
        <w:rFonts w:ascii="Arial" w:hAnsi="Arial" w:hint="default"/>
      </w:rPr>
    </w:lvl>
    <w:lvl w:ilvl="3" w:tplc="56C2D352" w:tentative="1">
      <w:start w:val="1"/>
      <w:numFmt w:val="bullet"/>
      <w:lvlText w:val="•"/>
      <w:lvlJc w:val="left"/>
      <w:pPr>
        <w:tabs>
          <w:tab w:val="num" w:pos="2880"/>
        </w:tabs>
        <w:ind w:left="2880" w:hanging="360"/>
      </w:pPr>
      <w:rPr>
        <w:rFonts w:ascii="Arial" w:hAnsi="Arial" w:hint="default"/>
      </w:rPr>
    </w:lvl>
    <w:lvl w:ilvl="4" w:tplc="A40CD74E" w:tentative="1">
      <w:start w:val="1"/>
      <w:numFmt w:val="bullet"/>
      <w:lvlText w:val="•"/>
      <w:lvlJc w:val="left"/>
      <w:pPr>
        <w:tabs>
          <w:tab w:val="num" w:pos="3600"/>
        </w:tabs>
        <w:ind w:left="3600" w:hanging="360"/>
      </w:pPr>
      <w:rPr>
        <w:rFonts w:ascii="Arial" w:hAnsi="Arial" w:hint="default"/>
      </w:rPr>
    </w:lvl>
    <w:lvl w:ilvl="5" w:tplc="8E247906" w:tentative="1">
      <w:start w:val="1"/>
      <w:numFmt w:val="bullet"/>
      <w:lvlText w:val="•"/>
      <w:lvlJc w:val="left"/>
      <w:pPr>
        <w:tabs>
          <w:tab w:val="num" w:pos="4320"/>
        </w:tabs>
        <w:ind w:left="4320" w:hanging="360"/>
      </w:pPr>
      <w:rPr>
        <w:rFonts w:ascii="Arial" w:hAnsi="Arial" w:hint="default"/>
      </w:rPr>
    </w:lvl>
    <w:lvl w:ilvl="6" w:tplc="46ACC37C" w:tentative="1">
      <w:start w:val="1"/>
      <w:numFmt w:val="bullet"/>
      <w:lvlText w:val="•"/>
      <w:lvlJc w:val="left"/>
      <w:pPr>
        <w:tabs>
          <w:tab w:val="num" w:pos="5040"/>
        </w:tabs>
        <w:ind w:left="5040" w:hanging="360"/>
      </w:pPr>
      <w:rPr>
        <w:rFonts w:ascii="Arial" w:hAnsi="Arial" w:hint="default"/>
      </w:rPr>
    </w:lvl>
    <w:lvl w:ilvl="7" w:tplc="DE7236FE" w:tentative="1">
      <w:start w:val="1"/>
      <w:numFmt w:val="bullet"/>
      <w:lvlText w:val="•"/>
      <w:lvlJc w:val="left"/>
      <w:pPr>
        <w:tabs>
          <w:tab w:val="num" w:pos="5760"/>
        </w:tabs>
        <w:ind w:left="5760" w:hanging="360"/>
      </w:pPr>
      <w:rPr>
        <w:rFonts w:ascii="Arial" w:hAnsi="Arial" w:hint="default"/>
      </w:rPr>
    </w:lvl>
    <w:lvl w:ilvl="8" w:tplc="3FE6CC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863EE6"/>
    <w:multiLevelType w:val="hybridMultilevel"/>
    <w:tmpl w:val="6E181D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2F2A1C"/>
    <w:multiLevelType w:val="hybridMultilevel"/>
    <w:tmpl w:val="3DA419F8"/>
    <w:lvl w:ilvl="0" w:tplc="A6EA0F0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8637C9"/>
    <w:multiLevelType w:val="hybridMultilevel"/>
    <w:tmpl w:val="9E163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EB4157"/>
    <w:multiLevelType w:val="hybridMultilevel"/>
    <w:tmpl w:val="D458AA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8DE5BC2"/>
    <w:multiLevelType w:val="hybridMultilevel"/>
    <w:tmpl w:val="B5843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771FB"/>
    <w:multiLevelType w:val="hybridMultilevel"/>
    <w:tmpl w:val="5AD649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9B5519"/>
    <w:multiLevelType w:val="hybridMultilevel"/>
    <w:tmpl w:val="DC704196"/>
    <w:lvl w:ilvl="0" w:tplc="8E4EB3FC">
      <w:start w:val="1"/>
      <w:numFmt w:val="bullet"/>
      <w:lvlText w:val="•"/>
      <w:lvlJc w:val="left"/>
      <w:pPr>
        <w:tabs>
          <w:tab w:val="num" w:pos="720"/>
        </w:tabs>
        <w:ind w:left="720" w:hanging="360"/>
      </w:pPr>
      <w:rPr>
        <w:rFonts w:ascii="Arial" w:hAnsi="Arial" w:hint="default"/>
      </w:rPr>
    </w:lvl>
    <w:lvl w:ilvl="1" w:tplc="6F6C2536" w:tentative="1">
      <w:start w:val="1"/>
      <w:numFmt w:val="bullet"/>
      <w:lvlText w:val="•"/>
      <w:lvlJc w:val="left"/>
      <w:pPr>
        <w:tabs>
          <w:tab w:val="num" w:pos="1440"/>
        </w:tabs>
        <w:ind w:left="1440" w:hanging="360"/>
      </w:pPr>
      <w:rPr>
        <w:rFonts w:ascii="Arial" w:hAnsi="Arial" w:hint="default"/>
      </w:rPr>
    </w:lvl>
    <w:lvl w:ilvl="2" w:tplc="E71228BE" w:tentative="1">
      <w:start w:val="1"/>
      <w:numFmt w:val="bullet"/>
      <w:lvlText w:val="•"/>
      <w:lvlJc w:val="left"/>
      <w:pPr>
        <w:tabs>
          <w:tab w:val="num" w:pos="2160"/>
        </w:tabs>
        <w:ind w:left="2160" w:hanging="360"/>
      </w:pPr>
      <w:rPr>
        <w:rFonts w:ascii="Arial" w:hAnsi="Arial" w:hint="default"/>
      </w:rPr>
    </w:lvl>
    <w:lvl w:ilvl="3" w:tplc="7EAADE58" w:tentative="1">
      <w:start w:val="1"/>
      <w:numFmt w:val="bullet"/>
      <w:lvlText w:val="•"/>
      <w:lvlJc w:val="left"/>
      <w:pPr>
        <w:tabs>
          <w:tab w:val="num" w:pos="2880"/>
        </w:tabs>
        <w:ind w:left="2880" w:hanging="360"/>
      </w:pPr>
      <w:rPr>
        <w:rFonts w:ascii="Arial" w:hAnsi="Arial" w:hint="default"/>
      </w:rPr>
    </w:lvl>
    <w:lvl w:ilvl="4" w:tplc="97F05EFC" w:tentative="1">
      <w:start w:val="1"/>
      <w:numFmt w:val="bullet"/>
      <w:lvlText w:val="•"/>
      <w:lvlJc w:val="left"/>
      <w:pPr>
        <w:tabs>
          <w:tab w:val="num" w:pos="3600"/>
        </w:tabs>
        <w:ind w:left="3600" w:hanging="360"/>
      </w:pPr>
      <w:rPr>
        <w:rFonts w:ascii="Arial" w:hAnsi="Arial" w:hint="default"/>
      </w:rPr>
    </w:lvl>
    <w:lvl w:ilvl="5" w:tplc="3FC6D9C0" w:tentative="1">
      <w:start w:val="1"/>
      <w:numFmt w:val="bullet"/>
      <w:lvlText w:val="•"/>
      <w:lvlJc w:val="left"/>
      <w:pPr>
        <w:tabs>
          <w:tab w:val="num" w:pos="4320"/>
        </w:tabs>
        <w:ind w:left="4320" w:hanging="360"/>
      </w:pPr>
      <w:rPr>
        <w:rFonts w:ascii="Arial" w:hAnsi="Arial" w:hint="default"/>
      </w:rPr>
    </w:lvl>
    <w:lvl w:ilvl="6" w:tplc="2F22937E" w:tentative="1">
      <w:start w:val="1"/>
      <w:numFmt w:val="bullet"/>
      <w:lvlText w:val="•"/>
      <w:lvlJc w:val="left"/>
      <w:pPr>
        <w:tabs>
          <w:tab w:val="num" w:pos="5040"/>
        </w:tabs>
        <w:ind w:left="5040" w:hanging="360"/>
      </w:pPr>
      <w:rPr>
        <w:rFonts w:ascii="Arial" w:hAnsi="Arial" w:hint="default"/>
      </w:rPr>
    </w:lvl>
    <w:lvl w:ilvl="7" w:tplc="E2B265A8" w:tentative="1">
      <w:start w:val="1"/>
      <w:numFmt w:val="bullet"/>
      <w:lvlText w:val="•"/>
      <w:lvlJc w:val="left"/>
      <w:pPr>
        <w:tabs>
          <w:tab w:val="num" w:pos="5760"/>
        </w:tabs>
        <w:ind w:left="5760" w:hanging="360"/>
      </w:pPr>
      <w:rPr>
        <w:rFonts w:ascii="Arial" w:hAnsi="Arial" w:hint="default"/>
      </w:rPr>
    </w:lvl>
    <w:lvl w:ilvl="8" w:tplc="54466DC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712E74"/>
    <w:multiLevelType w:val="hybridMultilevel"/>
    <w:tmpl w:val="B7ACB2D2"/>
    <w:lvl w:ilvl="0" w:tplc="500A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7" w15:restartNumberingAfterBreak="0">
    <w:nsid w:val="43321C5A"/>
    <w:multiLevelType w:val="hybridMultilevel"/>
    <w:tmpl w:val="A18AD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D1092"/>
    <w:multiLevelType w:val="hybridMultilevel"/>
    <w:tmpl w:val="8E54B2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6698F"/>
    <w:multiLevelType w:val="hybridMultilevel"/>
    <w:tmpl w:val="F0C8B2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154EAA"/>
    <w:multiLevelType w:val="hybridMultilevel"/>
    <w:tmpl w:val="3E662046"/>
    <w:lvl w:ilvl="0" w:tplc="931895F4">
      <w:start w:val="1"/>
      <w:numFmt w:val="bullet"/>
      <w:lvlText w:val="•"/>
      <w:lvlJc w:val="left"/>
      <w:pPr>
        <w:tabs>
          <w:tab w:val="num" w:pos="720"/>
        </w:tabs>
        <w:ind w:left="720" w:hanging="360"/>
      </w:pPr>
      <w:rPr>
        <w:rFonts w:ascii="Arial" w:hAnsi="Arial" w:hint="default"/>
      </w:rPr>
    </w:lvl>
    <w:lvl w:ilvl="1" w:tplc="516867F2" w:tentative="1">
      <w:start w:val="1"/>
      <w:numFmt w:val="bullet"/>
      <w:lvlText w:val="•"/>
      <w:lvlJc w:val="left"/>
      <w:pPr>
        <w:tabs>
          <w:tab w:val="num" w:pos="1440"/>
        </w:tabs>
        <w:ind w:left="1440" w:hanging="360"/>
      </w:pPr>
      <w:rPr>
        <w:rFonts w:ascii="Arial" w:hAnsi="Arial" w:hint="default"/>
      </w:rPr>
    </w:lvl>
    <w:lvl w:ilvl="2" w:tplc="25A69B96" w:tentative="1">
      <w:start w:val="1"/>
      <w:numFmt w:val="bullet"/>
      <w:lvlText w:val="•"/>
      <w:lvlJc w:val="left"/>
      <w:pPr>
        <w:tabs>
          <w:tab w:val="num" w:pos="2160"/>
        </w:tabs>
        <w:ind w:left="2160" w:hanging="360"/>
      </w:pPr>
      <w:rPr>
        <w:rFonts w:ascii="Arial" w:hAnsi="Arial" w:hint="default"/>
      </w:rPr>
    </w:lvl>
    <w:lvl w:ilvl="3" w:tplc="55DE8F9E" w:tentative="1">
      <w:start w:val="1"/>
      <w:numFmt w:val="bullet"/>
      <w:lvlText w:val="•"/>
      <w:lvlJc w:val="left"/>
      <w:pPr>
        <w:tabs>
          <w:tab w:val="num" w:pos="2880"/>
        </w:tabs>
        <w:ind w:left="2880" w:hanging="360"/>
      </w:pPr>
      <w:rPr>
        <w:rFonts w:ascii="Arial" w:hAnsi="Arial" w:hint="default"/>
      </w:rPr>
    </w:lvl>
    <w:lvl w:ilvl="4" w:tplc="2F16CDA4" w:tentative="1">
      <w:start w:val="1"/>
      <w:numFmt w:val="bullet"/>
      <w:lvlText w:val="•"/>
      <w:lvlJc w:val="left"/>
      <w:pPr>
        <w:tabs>
          <w:tab w:val="num" w:pos="3600"/>
        </w:tabs>
        <w:ind w:left="3600" w:hanging="360"/>
      </w:pPr>
      <w:rPr>
        <w:rFonts w:ascii="Arial" w:hAnsi="Arial" w:hint="default"/>
      </w:rPr>
    </w:lvl>
    <w:lvl w:ilvl="5" w:tplc="88188728" w:tentative="1">
      <w:start w:val="1"/>
      <w:numFmt w:val="bullet"/>
      <w:lvlText w:val="•"/>
      <w:lvlJc w:val="left"/>
      <w:pPr>
        <w:tabs>
          <w:tab w:val="num" w:pos="4320"/>
        </w:tabs>
        <w:ind w:left="4320" w:hanging="360"/>
      </w:pPr>
      <w:rPr>
        <w:rFonts w:ascii="Arial" w:hAnsi="Arial" w:hint="default"/>
      </w:rPr>
    </w:lvl>
    <w:lvl w:ilvl="6" w:tplc="7646B5E0" w:tentative="1">
      <w:start w:val="1"/>
      <w:numFmt w:val="bullet"/>
      <w:lvlText w:val="•"/>
      <w:lvlJc w:val="left"/>
      <w:pPr>
        <w:tabs>
          <w:tab w:val="num" w:pos="5040"/>
        </w:tabs>
        <w:ind w:left="5040" w:hanging="360"/>
      </w:pPr>
      <w:rPr>
        <w:rFonts w:ascii="Arial" w:hAnsi="Arial" w:hint="default"/>
      </w:rPr>
    </w:lvl>
    <w:lvl w:ilvl="7" w:tplc="ECE47EA4" w:tentative="1">
      <w:start w:val="1"/>
      <w:numFmt w:val="bullet"/>
      <w:lvlText w:val="•"/>
      <w:lvlJc w:val="left"/>
      <w:pPr>
        <w:tabs>
          <w:tab w:val="num" w:pos="5760"/>
        </w:tabs>
        <w:ind w:left="5760" w:hanging="360"/>
      </w:pPr>
      <w:rPr>
        <w:rFonts w:ascii="Arial" w:hAnsi="Arial" w:hint="default"/>
      </w:rPr>
    </w:lvl>
    <w:lvl w:ilvl="8" w:tplc="E1E83C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102FAB"/>
    <w:multiLevelType w:val="hybridMultilevel"/>
    <w:tmpl w:val="1834F6F4"/>
    <w:lvl w:ilvl="0" w:tplc="898C673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C718CC"/>
    <w:multiLevelType w:val="hybridMultilevel"/>
    <w:tmpl w:val="6E181D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2B1949"/>
    <w:multiLevelType w:val="hybridMultilevel"/>
    <w:tmpl w:val="B8DC57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413AF4"/>
    <w:multiLevelType w:val="hybridMultilevel"/>
    <w:tmpl w:val="B9EC2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FF6D67"/>
    <w:multiLevelType w:val="hybridMultilevel"/>
    <w:tmpl w:val="A3009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EA06BA"/>
    <w:multiLevelType w:val="hybridMultilevel"/>
    <w:tmpl w:val="5DC83E5A"/>
    <w:lvl w:ilvl="0" w:tplc="17B60C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A7B2DA2"/>
    <w:multiLevelType w:val="hybridMultilevel"/>
    <w:tmpl w:val="1EB46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5CE3104"/>
    <w:multiLevelType w:val="hybridMultilevel"/>
    <w:tmpl w:val="6C24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BC2BC7"/>
    <w:multiLevelType w:val="hybridMultilevel"/>
    <w:tmpl w:val="6684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627F8D"/>
    <w:multiLevelType w:val="hybridMultilevel"/>
    <w:tmpl w:val="49769F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F1340C6"/>
    <w:multiLevelType w:val="hybridMultilevel"/>
    <w:tmpl w:val="5B64A0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30"/>
  </w:num>
  <w:num w:numId="4">
    <w:abstractNumId w:val="9"/>
  </w:num>
  <w:num w:numId="5">
    <w:abstractNumId w:val="22"/>
  </w:num>
  <w:num w:numId="6">
    <w:abstractNumId w:val="14"/>
  </w:num>
  <w:num w:numId="7">
    <w:abstractNumId w:val="19"/>
  </w:num>
  <w:num w:numId="8">
    <w:abstractNumId w:val="12"/>
  </w:num>
  <w:num w:numId="9">
    <w:abstractNumId w:val="26"/>
  </w:num>
  <w:num w:numId="10">
    <w:abstractNumId w:val="23"/>
  </w:num>
  <w:num w:numId="11">
    <w:abstractNumId w:val="16"/>
  </w:num>
  <w:num w:numId="12">
    <w:abstractNumId w:val="0"/>
  </w:num>
  <w:num w:numId="13">
    <w:abstractNumId w:val="24"/>
  </w:num>
  <w:num w:numId="14">
    <w:abstractNumId w:val="31"/>
  </w:num>
  <w:num w:numId="15">
    <w:abstractNumId w:val="25"/>
  </w:num>
  <w:num w:numId="16">
    <w:abstractNumId w:val="20"/>
  </w:num>
  <w:num w:numId="17">
    <w:abstractNumId w:val="15"/>
  </w:num>
  <w:num w:numId="18">
    <w:abstractNumId w:val="2"/>
  </w:num>
  <w:num w:numId="19">
    <w:abstractNumId w:val="3"/>
  </w:num>
  <w:num w:numId="20">
    <w:abstractNumId w:val="8"/>
  </w:num>
  <w:num w:numId="21">
    <w:abstractNumId w:val="7"/>
  </w:num>
  <w:num w:numId="22">
    <w:abstractNumId w:val="21"/>
  </w:num>
  <w:num w:numId="23">
    <w:abstractNumId w:val="6"/>
  </w:num>
  <w:num w:numId="24">
    <w:abstractNumId w:val="13"/>
  </w:num>
  <w:num w:numId="25">
    <w:abstractNumId w:val="29"/>
  </w:num>
  <w:num w:numId="26">
    <w:abstractNumId w:val="10"/>
  </w:num>
  <w:num w:numId="27">
    <w:abstractNumId w:val="17"/>
  </w:num>
  <w:num w:numId="28">
    <w:abstractNumId w:val="27"/>
  </w:num>
  <w:num w:numId="29">
    <w:abstractNumId w:val="28"/>
  </w:num>
  <w:num w:numId="30">
    <w:abstractNumId w:val="1"/>
  </w:num>
  <w:num w:numId="31">
    <w:abstractNumId w:val="11"/>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8D1"/>
    <w:rsid w:val="00035B87"/>
    <w:rsid w:val="00047C8B"/>
    <w:rsid w:val="000B10B9"/>
    <w:rsid w:val="000F2080"/>
    <w:rsid w:val="002E0A05"/>
    <w:rsid w:val="00303C17"/>
    <w:rsid w:val="00353822"/>
    <w:rsid w:val="003C056F"/>
    <w:rsid w:val="00487B6F"/>
    <w:rsid w:val="0049426B"/>
    <w:rsid w:val="004943B9"/>
    <w:rsid w:val="004C4D92"/>
    <w:rsid w:val="004C78D1"/>
    <w:rsid w:val="004E2D3C"/>
    <w:rsid w:val="00582043"/>
    <w:rsid w:val="006F6297"/>
    <w:rsid w:val="00746DA6"/>
    <w:rsid w:val="007F15BD"/>
    <w:rsid w:val="00811EB4"/>
    <w:rsid w:val="00831559"/>
    <w:rsid w:val="00837F32"/>
    <w:rsid w:val="00861DF1"/>
    <w:rsid w:val="00862A2A"/>
    <w:rsid w:val="008C4B14"/>
    <w:rsid w:val="008D5E39"/>
    <w:rsid w:val="009F7FDE"/>
    <w:rsid w:val="00AD05AE"/>
    <w:rsid w:val="00B44A10"/>
    <w:rsid w:val="00B85A22"/>
    <w:rsid w:val="00C469FA"/>
    <w:rsid w:val="00C46CAD"/>
    <w:rsid w:val="00C55981"/>
    <w:rsid w:val="00D86626"/>
    <w:rsid w:val="00DB545F"/>
    <w:rsid w:val="00E41227"/>
    <w:rsid w:val="00E41B01"/>
    <w:rsid w:val="00E82AC2"/>
    <w:rsid w:val="00ED18A0"/>
    <w:rsid w:val="00F40EEE"/>
    <w:rsid w:val="00F775DA"/>
    <w:rsid w:val="00FB5F9B"/>
    <w:rsid w:val="00FF6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A486F7-3A47-43CA-A6EB-D3B76BD2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8D1"/>
    <w:pPr>
      <w:widowControl w:val="0"/>
      <w:spacing w:after="0" w:line="240" w:lineRule="auto"/>
    </w:pPr>
    <w:rPr>
      <w:rFonts w:ascii="Times New Roman" w:eastAsia="Times New Roman" w:hAnsi="Times New Roman" w:cs="Times New Roman"/>
      <w:snapToGrid w:val="0"/>
      <w:sz w:val="24"/>
      <w:szCs w:val="20"/>
      <w:lang w:val="es-PR"/>
    </w:rPr>
  </w:style>
  <w:style w:type="paragraph" w:styleId="Heading1">
    <w:name w:val="heading 1"/>
    <w:basedOn w:val="Normal"/>
    <w:next w:val="Normal"/>
    <w:link w:val="Heading1Char"/>
    <w:qFormat/>
    <w:rsid w:val="004C78D1"/>
    <w:pPr>
      <w:keepNext/>
      <w:keepLines/>
      <w:overflowPunct w:val="0"/>
      <w:autoSpaceDE w:val="0"/>
      <w:autoSpaceDN w:val="0"/>
      <w:adjustRightInd w:val="0"/>
      <w:spacing w:before="480"/>
      <w:jc w:val="center"/>
      <w:textAlignment w:val="baseline"/>
      <w:outlineLvl w:val="0"/>
    </w:pPr>
    <w:rPr>
      <w:rFonts w:eastAsiaTheme="majorEastAsia"/>
      <w:bCs/>
      <w:snapToGrid/>
      <w:szCs w:val="24"/>
      <w:lang w:val="es-ES_tradnl"/>
    </w:rPr>
  </w:style>
  <w:style w:type="paragraph" w:styleId="Heading2">
    <w:name w:val="heading 2"/>
    <w:basedOn w:val="Normal"/>
    <w:next w:val="Normal"/>
    <w:link w:val="Heading2Char"/>
    <w:uiPriority w:val="9"/>
    <w:unhideWhenUsed/>
    <w:qFormat/>
    <w:rsid w:val="004C78D1"/>
    <w:pPr>
      <w:keepNext/>
      <w:keepLines/>
      <w:widowControl/>
      <w:spacing w:before="200"/>
      <w:jc w:val="center"/>
      <w:outlineLvl w:val="1"/>
    </w:pPr>
    <w:rPr>
      <w:rFonts w:eastAsiaTheme="majorEastAsia"/>
      <w:bCs/>
      <w:snapToGrid/>
      <w:szCs w:val="24"/>
      <w:u w:val="single"/>
      <w:lang w:val="es-ES_tradnl"/>
    </w:rPr>
  </w:style>
  <w:style w:type="paragraph" w:styleId="Heading3">
    <w:name w:val="heading 3"/>
    <w:basedOn w:val="Normal"/>
    <w:next w:val="Normal"/>
    <w:link w:val="Heading3Char"/>
    <w:uiPriority w:val="9"/>
    <w:unhideWhenUsed/>
    <w:qFormat/>
    <w:rsid w:val="004C78D1"/>
    <w:pPr>
      <w:keepNext/>
      <w:keepLines/>
      <w:widowControl/>
      <w:spacing w:before="200"/>
      <w:outlineLvl w:val="2"/>
    </w:pPr>
    <w:rPr>
      <w:rFonts w:ascii="Times" w:eastAsiaTheme="majorEastAsia" w:hAnsi="Times"/>
      <w:bCs/>
      <w:i/>
      <w:snapToGrid/>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78D1"/>
    <w:rPr>
      <w:rFonts w:ascii="Times New Roman" w:eastAsiaTheme="majorEastAsia" w:hAnsi="Times New Roman" w:cs="Times New Roman"/>
      <w:bCs/>
      <w:sz w:val="24"/>
      <w:szCs w:val="24"/>
      <w:lang w:val="es-ES_tradnl"/>
    </w:rPr>
  </w:style>
  <w:style w:type="character" w:customStyle="1" w:styleId="Heading2Char">
    <w:name w:val="Heading 2 Char"/>
    <w:basedOn w:val="DefaultParagraphFont"/>
    <w:link w:val="Heading2"/>
    <w:uiPriority w:val="9"/>
    <w:rsid w:val="004C78D1"/>
    <w:rPr>
      <w:rFonts w:ascii="Times New Roman" w:eastAsiaTheme="majorEastAsia" w:hAnsi="Times New Roman" w:cs="Times New Roman"/>
      <w:bCs/>
      <w:sz w:val="24"/>
      <w:szCs w:val="24"/>
      <w:u w:val="single"/>
      <w:lang w:val="es-ES_tradnl"/>
    </w:rPr>
  </w:style>
  <w:style w:type="character" w:customStyle="1" w:styleId="Heading3Char">
    <w:name w:val="Heading 3 Char"/>
    <w:basedOn w:val="DefaultParagraphFont"/>
    <w:link w:val="Heading3"/>
    <w:uiPriority w:val="9"/>
    <w:rsid w:val="004C78D1"/>
    <w:rPr>
      <w:rFonts w:ascii="Times" w:eastAsiaTheme="majorEastAsia" w:hAnsi="Times" w:cs="Times New Roman"/>
      <w:bCs/>
      <w:i/>
      <w:sz w:val="24"/>
      <w:szCs w:val="24"/>
      <w:lang w:val="es-ES_tradnl"/>
    </w:rPr>
  </w:style>
  <w:style w:type="paragraph" w:styleId="Title">
    <w:name w:val="Title"/>
    <w:basedOn w:val="Normal"/>
    <w:link w:val="TitleChar"/>
    <w:qFormat/>
    <w:rsid w:val="004C78D1"/>
    <w:pPr>
      <w:tabs>
        <w:tab w:val="center" w:pos="4680"/>
      </w:tabs>
      <w:jc w:val="center"/>
    </w:pPr>
    <w:rPr>
      <w:rFonts w:ascii="Arial" w:hAnsi="Arial"/>
      <w:b/>
      <w:bCs/>
    </w:rPr>
  </w:style>
  <w:style w:type="character" w:customStyle="1" w:styleId="TitleChar">
    <w:name w:val="Title Char"/>
    <w:basedOn w:val="DefaultParagraphFont"/>
    <w:link w:val="Title"/>
    <w:rsid w:val="004C78D1"/>
    <w:rPr>
      <w:rFonts w:ascii="Arial" w:eastAsia="Times New Roman" w:hAnsi="Arial" w:cs="Times New Roman"/>
      <w:b/>
      <w:bCs/>
      <w:snapToGrid w:val="0"/>
      <w:sz w:val="24"/>
      <w:szCs w:val="20"/>
      <w:lang w:val="es-PR"/>
    </w:rPr>
  </w:style>
  <w:style w:type="paragraph" w:styleId="Header">
    <w:name w:val="header"/>
    <w:basedOn w:val="Normal"/>
    <w:link w:val="HeaderChar"/>
    <w:uiPriority w:val="99"/>
    <w:rsid w:val="004C78D1"/>
    <w:pPr>
      <w:tabs>
        <w:tab w:val="center" w:pos="4680"/>
        <w:tab w:val="right" w:pos="9360"/>
      </w:tabs>
    </w:pPr>
  </w:style>
  <w:style w:type="character" w:customStyle="1" w:styleId="HeaderChar">
    <w:name w:val="Header Char"/>
    <w:basedOn w:val="DefaultParagraphFont"/>
    <w:link w:val="Header"/>
    <w:uiPriority w:val="99"/>
    <w:rsid w:val="004C78D1"/>
    <w:rPr>
      <w:rFonts w:ascii="Times New Roman" w:eastAsia="Times New Roman" w:hAnsi="Times New Roman" w:cs="Times New Roman"/>
      <w:snapToGrid w:val="0"/>
      <w:sz w:val="24"/>
      <w:szCs w:val="20"/>
      <w:lang w:val="es-PR"/>
    </w:rPr>
  </w:style>
  <w:style w:type="paragraph" w:styleId="Footer">
    <w:name w:val="footer"/>
    <w:basedOn w:val="Normal"/>
    <w:link w:val="FooterChar"/>
    <w:uiPriority w:val="99"/>
    <w:unhideWhenUsed/>
    <w:rsid w:val="004C78D1"/>
    <w:pPr>
      <w:tabs>
        <w:tab w:val="center" w:pos="4680"/>
        <w:tab w:val="right" w:pos="9360"/>
      </w:tabs>
    </w:pPr>
  </w:style>
  <w:style w:type="character" w:customStyle="1" w:styleId="FooterChar">
    <w:name w:val="Footer Char"/>
    <w:basedOn w:val="DefaultParagraphFont"/>
    <w:link w:val="Footer"/>
    <w:uiPriority w:val="99"/>
    <w:rsid w:val="004C78D1"/>
    <w:rPr>
      <w:rFonts w:ascii="Times New Roman" w:eastAsia="Times New Roman" w:hAnsi="Times New Roman" w:cs="Times New Roman"/>
      <w:snapToGrid w:val="0"/>
      <w:sz w:val="24"/>
      <w:szCs w:val="20"/>
      <w:lang w:val="es-PR"/>
    </w:rPr>
  </w:style>
  <w:style w:type="paragraph" w:styleId="NoSpacing">
    <w:name w:val="No Spacing"/>
    <w:link w:val="NoSpacingChar"/>
    <w:uiPriority w:val="1"/>
    <w:qFormat/>
    <w:rsid w:val="004C78D1"/>
    <w:pPr>
      <w:spacing w:after="0" w:line="240" w:lineRule="auto"/>
    </w:pPr>
    <w:rPr>
      <w:rFonts w:eastAsiaTheme="minorEastAsia"/>
    </w:rPr>
  </w:style>
  <w:style w:type="character" w:customStyle="1" w:styleId="NoSpacingChar">
    <w:name w:val="No Spacing Char"/>
    <w:basedOn w:val="DefaultParagraphFont"/>
    <w:link w:val="NoSpacing"/>
    <w:uiPriority w:val="1"/>
    <w:rsid w:val="004C78D1"/>
    <w:rPr>
      <w:rFonts w:eastAsiaTheme="minorEastAsia"/>
    </w:rPr>
  </w:style>
  <w:style w:type="paragraph" w:styleId="TOC1">
    <w:name w:val="toc 1"/>
    <w:basedOn w:val="Normal"/>
    <w:next w:val="Normal"/>
    <w:autoRedefine/>
    <w:uiPriority w:val="39"/>
    <w:unhideWhenUsed/>
    <w:rsid w:val="004C78D1"/>
    <w:pPr>
      <w:widowControl/>
      <w:tabs>
        <w:tab w:val="left" w:pos="480"/>
        <w:tab w:val="right" w:leader="dot" w:pos="8630"/>
        <w:tab w:val="right" w:leader="dot" w:pos="9638"/>
      </w:tabs>
    </w:pPr>
    <w:rPr>
      <w:rFonts w:ascii="Arial" w:hAnsi="Arial" w:cs="Arial"/>
      <w:noProof/>
      <w:snapToGrid/>
      <w:sz w:val="22"/>
      <w:szCs w:val="22"/>
      <w:lang w:val="es-ES_tradnl"/>
    </w:rPr>
  </w:style>
  <w:style w:type="character" w:styleId="Strong">
    <w:name w:val="Strong"/>
    <w:basedOn w:val="DefaultParagraphFont"/>
    <w:qFormat/>
    <w:rsid w:val="004C78D1"/>
    <w:rPr>
      <w:b/>
      <w:bCs/>
    </w:rPr>
  </w:style>
  <w:style w:type="paragraph" w:styleId="ListParagraph">
    <w:name w:val="List Paragraph"/>
    <w:basedOn w:val="Normal"/>
    <w:uiPriority w:val="34"/>
    <w:qFormat/>
    <w:rsid w:val="004C78D1"/>
    <w:pPr>
      <w:widowControl/>
      <w:ind w:left="720"/>
      <w:contextualSpacing/>
    </w:pPr>
    <w:rPr>
      <w:rFonts w:asciiTheme="minorHAnsi" w:eastAsiaTheme="minorEastAsia" w:hAnsiTheme="minorHAnsi" w:cstheme="minorBidi"/>
      <w:snapToGrid/>
      <w:szCs w:val="24"/>
      <w:lang w:val="es-ES_tradnl"/>
    </w:rPr>
  </w:style>
  <w:style w:type="character" w:styleId="Hyperlink">
    <w:name w:val="Hyperlink"/>
    <w:basedOn w:val="DefaultParagraphFont"/>
    <w:uiPriority w:val="99"/>
    <w:unhideWhenUsed/>
    <w:rsid w:val="004C78D1"/>
    <w:rPr>
      <w:color w:val="0563C1" w:themeColor="hyperlink"/>
      <w:u w:val="single"/>
    </w:rPr>
  </w:style>
  <w:style w:type="paragraph" w:styleId="BalloonText">
    <w:name w:val="Balloon Text"/>
    <w:basedOn w:val="Normal"/>
    <w:link w:val="BalloonTextChar"/>
    <w:uiPriority w:val="99"/>
    <w:semiHidden/>
    <w:unhideWhenUsed/>
    <w:rsid w:val="00582043"/>
    <w:rPr>
      <w:rFonts w:ascii="Tahoma" w:hAnsi="Tahoma" w:cs="Tahoma"/>
      <w:sz w:val="16"/>
      <w:szCs w:val="16"/>
    </w:rPr>
  </w:style>
  <w:style w:type="character" w:customStyle="1" w:styleId="BalloonTextChar">
    <w:name w:val="Balloon Text Char"/>
    <w:basedOn w:val="DefaultParagraphFont"/>
    <w:link w:val="BalloonText"/>
    <w:uiPriority w:val="99"/>
    <w:semiHidden/>
    <w:rsid w:val="00582043"/>
    <w:rPr>
      <w:rFonts w:ascii="Tahoma" w:eastAsia="Times New Roman" w:hAnsi="Tahoma" w:cs="Tahoma"/>
      <w:snapToGrid w:val="0"/>
      <w:sz w:val="16"/>
      <w:szCs w:val="16"/>
      <w:lang w:val="es-P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sg.pr.gov/Portals/0/Plan%20de%20Reorganizaci%C3%B3n%20N%C3%BAm.%203-2011.pdf" TargetMode="Externa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23C66450D793D4B8C30D85136E564EA" ma:contentTypeVersion="1" ma:contentTypeDescription="Create a new document." ma:contentTypeScope="" ma:versionID="e6d48568cb4cf1718f53721753005e0b">
  <xsd:schema xmlns:xsd="http://www.w3.org/2001/XMLSchema" xmlns:xs="http://www.w3.org/2001/XMLSchema" xmlns:p="http://schemas.microsoft.com/office/2006/metadata/properties" targetNamespace="http://schemas.microsoft.com/office/2006/metadata/properties" ma:root="true" ma:fieldsID="217746ef288891328b326f12b9ca68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0F8A4C-0B8D-41C6-A6AE-9968ACC0F5D5}"/>
</file>

<file path=customXml/itemProps2.xml><?xml version="1.0" encoding="utf-8"?>
<ds:datastoreItem xmlns:ds="http://schemas.openxmlformats.org/officeDocument/2006/customXml" ds:itemID="{1F61ECBA-6D06-4D84-BC91-5D84A2B8EB6D}"/>
</file>

<file path=customXml/itemProps3.xml><?xml version="1.0" encoding="utf-8"?>
<ds:datastoreItem xmlns:ds="http://schemas.openxmlformats.org/officeDocument/2006/customXml" ds:itemID="{C18F7958-A453-4491-B7BD-1F8D327C080C}"/>
</file>

<file path=customXml/itemProps4.xml><?xml version="1.0" encoding="utf-8"?>
<ds:datastoreItem xmlns:ds="http://schemas.openxmlformats.org/officeDocument/2006/customXml" ds:itemID="{F0475138-DC7C-483A-8A65-974C9CB9CCA7}"/>
</file>

<file path=docProps/app.xml><?xml version="1.0" encoding="utf-8"?>
<Properties xmlns="http://schemas.openxmlformats.org/officeDocument/2006/extended-properties" xmlns:vt="http://schemas.openxmlformats.org/officeDocument/2006/docPropsVTypes">
  <Template>Normal</Template>
  <TotalTime>2</TotalTime>
  <Pages>6</Pages>
  <Words>2015</Words>
  <Characters>11086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Administración de Servicios Generales</vt:lpstr>
    </vt:vector>
  </TitlesOfParts>
  <Company>ASG</Company>
  <LinksUpToDate>false</LinksUpToDate>
  <CharactersWithSpaces>13075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de Servicios Generales</dc:title>
  <dc:creator>Michelle N.. Angleró González</dc:creator>
  <cp:lastModifiedBy>Veronica De Leon  García</cp:lastModifiedBy>
  <cp:revision>2</cp:revision>
  <cp:lastPrinted>2016-10-25T19:21:00Z</cp:lastPrinted>
  <dcterms:created xsi:type="dcterms:W3CDTF">2016-10-26T12:48:00Z</dcterms:created>
  <dcterms:modified xsi:type="dcterms:W3CDTF">2016-10-26T12:48:00Z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0x010100023C66450D793D4B8C30D85136E564EA</vt:lpwstr>
  </property>
</Properties>
</file>